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lang w:val="en"/>
        </w:rPr>
      </w:pPr>
      <w:bookmarkStart w:id="0" w:name="_GoBack"/>
      <w:r>
        <w:rPr>
          <w:rFonts w:hint="default" w:ascii="方正小标宋简体" w:hAnsi="方正小标宋简体" w:eastAsia="方正小标宋简体" w:cs="方正小标宋简体"/>
          <w:b w:val="0"/>
          <w:bCs w:val="0"/>
          <w:kern w:val="0"/>
          <w:sz w:val="44"/>
          <w:szCs w:val="44"/>
          <w:lang w:val="en"/>
        </w:rPr>
        <w:t>202</w:t>
      </w:r>
      <w:r>
        <w:rPr>
          <w:rFonts w:hint="eastAsia" w:ascii="方正小标宋简体" w:hAnsi="方正小标宋简体" w:eastAsia="方正小标宋简体" w:cs="方正小标宋简体"/>
          <w:b w:val="0"/>
          <w:bCs w:val="0"/>
          <w:kern w:val="0"/>
          <w:sz w:val="44"/>
          <w:szCs w:val="44"/>
          <w:lang w:val="en-US" w:eastAsia="zh-CN"/>
        </w:rPr>
        <w:t>3</w:t>
      </w:r>
      <w:r>
        <w:rPr>
          <w:rFonts w:hint="eastAsia" w:ascii="方正小标宋简体" w:hAnsi="方正小标宋简体" w:eastAsia="方正小标宋简体" w:cs="方正小标宋简体"/>
          <w:b w:val="0"/>
          <w:bCs w:val="0"/>
          <w:kern w:val="0"/>
          <w:sz w:val="44"/>
          <w:szCs w:val="44"/>
          <w:lang w:val="en"/>
        </w:rPr>
        <w:t>年</w:t>
      </w:r>
      <w:r>
        <w:rPr>
          <w:rFonts w:hint="eastAsia" w:ascii="方正小标宋简体" w:hAnsi="方正小标宋简体" w:eastAsia="方正小标宋简体" w:cs="方正小标宋简体"/>
          <w:b w:val="0"/>
          <w:bCs w:val="0"/>
          <w:kern w:val="0"/>
          <w:sz w:val="44"/>
          <w:szCs w:val="44"/>
          <w:lang w:val="en" w:eastAsia="zh-CN"/>
        </w:rPr>
        <w:t>本部门</w:t>
      </w:r>
      <w:r>
        <w:rPr>
          <w:rFonts w:hint="eastAsia" w:ascii="方正小标宋简体" w:hAnsi="方正小标宋简体" w:eastAsia="方正小标宋简体" w:cs="方正小标宋简体"/>
          <w:b w:val="0"/>
          <w:bCs w:val="0"/>
          <w:kern w:val="0"/>
          <w:sz w:val="44"/>
          <w:szCs w:val="44"/>
          <w:lang w:val="en"/>
        </w:rPr>
        <w:t>“双随机、一公开”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lang w:val="en"/>
        </w:rPr>
      </w:pPr>
      <w:r>
        <w:rPr>
          <w:rFonts w:hint="eastAsia" w:ascii="方正小标宋简体" w:hAnsi="方正小标宋简体" w:eastAsia="方正小标宋简体" w:cs="方正小标宋简体"/>
          <w:b w:val="0"/>
          <w:bCs w:val="0"/>
          <w:kern w:val="0"/>
          <w:sz w:val="44"/>
          <w:szCs w:val="44"/>
          <w:lang w:val="en"/>
        </w:rPr>
        <w:t>监管工作</w:t>
      </w:r>
      <w:r>
        <w:rPr>
          <w:rFonts w:hint="eastAsia" w:ascii="方正小标宋简体" w:hAnsi="方正小标宋简体" w:eastAsia="方正小标宋简体" w:cs="方正小标宋简体"/>
          <w:b w:val="0"/>
          <w:bCs w:val="0"/>
          <w:kern w:val="0"/>
          <w:sz w:val="44"/>
          <w:szCs w:val="44"/>
          <w:lang w:val="en" w:eastAsia="zh-CN"/>
        </w:rPr>
        <w:t>计划和</w:t>
      </w:r>
      <w:r>
        <w:rPr>
          <w:rFonts w:hint="eastAsia" w:ascii="方正小标宋简体" w:hAnsi="方正小标宋简体" w:eastAsia="方正小标宋简体" w:cs="方正小标宋简体"/>
          <w:b w:val="0"/>
          <w:bCs w:val="0"/>
          <w:kern w:val="0"/>
          <w:sz w:val="44"/>
          <w:szCs w:val="44"/>
          <w:lang w:val="en"/>
        </w:rPr>
        <w:t>实施方案</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为做好本部门</w:t>
      </w:r>
      <w:r>
        <w:rPr>
          <w:rFonts w:hint="eastAsia" w:ascii="仿宋" w:hAnsi="仿宋" w:eastAsia="仿宋" w:cs="仿宋"/>
          <w:b w:val="0"/>
          <w:bCs/>
          <w:sz w:val="32"/>
          <w:szCs w:val="32"/>
        </w:rPr>
        <w:t>“双随机、一公开”监管</w:t>
      </w:r>
      <w:r>
        <w:rPr>
          <w:rFonts w:hint="eastAsia" w:ascii="仿宋" w:hAnsi="仿宋" w:eastAsia="仿宋" w:cs="仿宋"/>
          <w:b w:val="0"/>
          <w:bCs/>
          <w:sz w:val="32"/>
          <w:szCs w:val="32"/>
          <w:lang w:eastAsia="zh-CN"/>
        </w:rPr>
        <w:t>工作</w:t>
      </w:r>
      <w:r>
        <w:rPr>
          <w:rFonts w:hint="eastAsia" w:ascii="仿宋" w:hAnsi="仿宋" w:eastAsia="仿宋" w:cs="仿宋"/>
          <w:b w:val="0"/>
          <w:bCs/>
          <w:sz w:val="32"/>
          <w:szCs w:val="32"/>
        </w:rPr>
        <w:t>，营造健康有序、规范发展的市场环境，结合我</w:t>
      </w:r>
      <w:r>
        <w:rPr>
          <w:rFonts w:hint="eastAsia" w:ascii="仿宋" w:hAnsi="仿宋" w:eastAsia="仿宋" w:cs="仿宋"/>
          <w:b w:val="0"/>
          <w:bCs/>
          <w:sz w:val="32"/>
          <w:szCs w:val="32"/>
          <w:lang w:eastAsia="zh-CN"/>
        </w:rPr>
        <w:t>市</w:t>
      </w:r>
      <w:r>
        <w:rPr>
          <w:rFonts w:hint="eastAsia" w:ascii="仿宋" w:hAnsi="仿宋" w:eastAsia="仿宋" w:cs="仿宋"/>
          <w:b w:val="0"/>
          <w:bCs/>
          <w:sz w:val="32"/>
          <w:szCs w:val="32"/>
        </w:rPr>
        <w:t>文化市场实际，制定本</w:t>
      </w:r>
      <w:r>
        <w:rPr>
          <w:rFonts w:hint="eastAsia" w:ascii="仿宋" w:hAnsi="仿宋" w:eastAsia="仿宋" w:cs="仿宋"/>
          <w:b w:val="0"/>
          <w:bCs/>
          <w:sz w:val="32"/>
          <w:szCs w:val="32"/>
          <w:lang w:eastAsia="zh-CN"/>
        </w:rPr>
        <w:t>计划和</w:t>
      </w:r>
      <w:r>
        <w:rPr>
          <w:rFonts w:hint="eastAsia" w:ascii="仿宋" w:hAnsi="仿宋" w:eastAsia="仿宋" w:cs="仿宋"/>
          <w:b w:val="0"/>
          <w:bCs/>
          <w:sz w:val="32"/>
          <w:szCs w:val="32"/>
        </w:rPr>
        <w:t>方案。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i w:val="0"/>
          <w:caps w:val="0"/>
          <w:color w:val="222222"/>
          <w:spacing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检查时间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i w:val="0"/>
          <w:caps w:val="0"/>
          <w:color w:val="000000" w:themeColor="text1"/>
          <w:spacing w:val="0"/>
          <w:sz w:val="32"/>
          <w:szCs w:val="32"/>
          <w:u w:val="singl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u w:val="none"/>
          <w:lang w:val="en-US" w:eastAsia="zh-CN"/>
          <w14:textFill>
            <w14:solidFill>
              <w14:schemeClr w14:val="tx1"/>
            </w14:solidFill>
          </w14:textFill>
        </w:rPr>
        <w:t>2022年3月1日至12月31日。</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i w:val="0"/>
          <w:caps w:val="0"/>
          <w:color w:val="222222"/>
          <w:spacing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检查对象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color w:val="C00000"/>
          <w:sz w:val="32"/>
          <w:szCs w:val="32"/>
          <w:u w:val="none"/>
        </w:rPr>
      </w:pPr>
      <w:r>
        <w:rPr>
          <w:rFonts w:hint="eastAsia" w:ascii="仿宋" w:hAnsi="仿宋" w:eastAsia="仿宋" w:cs="仿宋"/>
          <w:b w:val="0"/>
          <w:bCs/>
          <w:i w:val="0"/>
          <w:caps w:val="0"/>
          <w:color w:val="222222"/>
          <w:spacing w:val="0"/>
          <w:sz w:val="32"/>
          <w:szCs w:val="32"/>
          <w:u w:val="none"/>
          <w:lang w:val="en-US" w:eastAsia="zh-CN"/>
        </w:rPr>
        <w:t>市辖区歌舞娱乐场所和旅游市场经营单位，按照企业信用按比例抽取进行检查。</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i w:val="0"/>
          <w:caps w:val="0"/>
          <w:color w:val="222222"/>
          <w:spacing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三、检查内容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val="0"/>
          <w:i w:val="0"/>
          <w:caps w:val="0"/>
          <w:color w:val="222222"/>
          <w:spacing w:val="0"/>
          <w:sz w:val="32"/>
          <w:szCs w:val="32"/>
          <w:u w:val="none"/>
          <w:lang w:val="en-US" w:eastAsia="zh-CN"/>
        </w:rPr>
      </w:pPr>
      <w:r>
        <w:rPr>
          <w:rFonts w:hint="eastAsia" w:ascii="楷体_GB2312" w:hAnsi="楷体_GB2312" w:eastAsia="楷体_GB2312" w:cs="楷体_GB2312"/>
          <w:b w:val="0"/>
          <w:bCs w:val="0"/>
          <w:sz w:val="32"/>
          <w:szCs w:val="32"/>
          <w:lang w:eastAsia="zh-CN"/>
        </w:rPr>
        <w:t>（一）歌舞娱乐场所：</w:t>
      </w:r>
      <w:r>
        <w:rPr>
          <w:rFonts w:hint="eastAsia" w:ascii="仿宋" w:hAnsi="仿宋" w:eastAsia="仿宋" w:cs="仿宋"/>
          <w:b w:val="0"/>
          <w:bCs w:val="0"/>
          <w:sz w:val="32"/>
          <w:szCs w:val="32"/>
          <w:lang w:eastAsia="zh-CN"/>
        </w:rPr>
        <w:t>对歌舞娱乐场所的歌曲点播系统与境外的曲库联接的；歌舞娱乐场所播放的曲目、屏幕画面或者游艺娱乐场所电子游戏机内的游戏项目含有本条例第十三条禁止内容；歌舞娱乐场所接纳未成年人的；游艺娱乐场所设置的电子游戏机在国家法定节假日外向未成年人提供；娱乐场所容纳的消费者超过核定人数的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both"/>
        <w:textAlignment w:val="auto"/>
        <w:rPr>
          <w:rFonts w:hint="eastAsia" w:ascii="仿宋" w:hAnsi="仿宋" w:eastAsia="仿宋" w:cs="仿宋"/>
          <w:b w:val="0"/>
          <w:bCs/>
          <w:i w:val="0"/>
          <w:caps w:val="0"/>
          <w:color w:val="222222"/>
          <w:spacing w:val="0"/>
          <w:sz w:val="32"/>
          <w:szCs w:val="32"/>
          <w:u w:val="none"/>
          <w:lang w:val="en-US" w:eastAsia="zh-CN"/>
        </w:rPr>
      </w:pPr>
      <w:r>
        <w:rPr>
          <w:rFonts w:hint="eastAsia" w:ascii="仿宋" w:hAnsi="仿宋" w:eastAsia="仿宋" w:cs="仿宋"/>
          <w:b/>
          <w:bCs w:val="0"/>
          <w:i w:val="0"/>
          <w:caps w:val="0"/>
          <w:color w:val="222222"/>
          <w:spacing w:val="0"/>
          <w:sz w:val="32"/>
          <w:szCs w:val="32"/>
          <w:u w:val="none"/>
          <w:lang w:val="en-US" w:eastAsia="zh-CN"/>
        </w:rPr>
        <w:t xml:space="preserve">    </w:t>
      </w:r>
      <w:r>
        <w:rPr>
          <w:rFonts w:hint="eastAsia" w:ascii="楷体_GB2312" w:hAnsi="楷体_GB2312" w:eastAsia="楷体_GB2312" w:cs="楷体_GB2312"/>
          <w:b w:val="0"/>
          <w:bCs w:val="0"/>
          <w:sz w:val="32"/>
          <w:szCs w:val="32"/>
          <w:lang w:val="en-US" w:eastAsia="zh-CN"/>
        </w:rPr>
        <w:t>（二）旅游市场：</w:t>
      </w:r>
      <w:r>
        <w:rPr>
          <w:rFonts w:hint="eastAsia" w:ascii="仿宋" w:hAnsi="仿宋" w:eastAsia="仿宋" w:cs="仿宋"/>
          <w:b w:val="0"/>
          <w:bCs/>
          <w:i w:val="0"/>
          <w:caps w:val="0"/>
          <w:color w:val="222222"/>
          <w:spacing w:val="0"/>
          <w:sz w:val="32"/>
          <w:szCs w:val="32"/>
          <w:u w:val="none"/>
          <w:lang w:val="en-US" w:eastAsia="zh-CN"/>
        </w:rPr>
        <w:t>《旅行社业务经营许可证》、《备案登记证》是否悬挂的检查；虚假宣传，超范围宣传、超范围经营检查；旅游合同的签订及合同档案检查；向不合格供应商订购产品和服务的检查；不合理低价游检查，购物和自费项目检查；旅行社安排无证导游带团检查。</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四、实施检查</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成立由随机抽取的市文广旅局执法人员的</w:t>
      </w:r>
      <w:r>
        <w:rPr>
          <w:rFonts w:hint="eastAsia" w:ascii="仿宋" w:hAnsi="仿宋" w:eastAsia="仿宋" w:cs="仿宋"/>
          <w:b w:val="0"/>
          <w:bCs/>
          <w:sz w:val="32"/>
          <w:szCs w:val="32"/>
        </w:rPr>
        <w:t>检查小组</w:t>
      </w:r>
      <w:r>
        <w:rPr>
          <w:rFonts w:hint="eastAsia" w:ascii="仿宋" w:hAnsi="仿宋" w:eastAsia="仿宋" w:cs="仿宋"/>
          <w:b w:val="0"/>
          <w:bCs/>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rPr>
      </w:pP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检查小组</w:t>
      </w:r>
      <w:r>
        <w:rPr>
          <w:rFonts w:hint="eastAsia" w:ascii="仿宋" w:hAnsi="仿宋" w:eastAsia="仿宋" w:cs="仿宋"/>
          <w:b w:val="0"/>
          <w:bCs/>
          <w:sz w:val="32"/>
          <w:szCs w:val="32"/>
        </w:rPr>
        <w:t>应当在现场检查前以书面</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电话</w:t>
      </w:r>
      <w:r>
        <w:rPr>
          <w:rFonts w:hint="eastAsia" w:ascii="仿宋" w:hAnsi="仿宋" w:eastAsia="仿宋" w:cs="仿宋"/>
          <w:b w:val="0"/>
          <w:bCs/>
          <w:sz w:val="32"/>
          <w:szCs w:val="32"/>
          <w:lang w:eastAsia="zh-CN"/>
        </w:rPr>
        <w:t>或</w:t>
      </w:r>
      <w:r>
        <w:rPr>
          <w:rFonts w:hint="eastAsia" w:ascii="仿宋" w:hAnsi="仿宋" w:eastAsia="仿宋" w:cs="仿宋"/>
          <w:b w:val="0"/>
          <w:bCs/>
          <w:sz w:val="32"/>
          <w:szCs w:val="32"/>
        </w:rPr>
        <w:t>传真等形式，告知被检查对象检查的时间及配合检查的要求，提示准备好相关资料。其中检查活动或检查事项不宜告知的，不得向检查对象透露情况，</w:t>
      </w:r>
      <w:r>
        <w:rPr>
          <w:rFonts w:hint="eastAsia" w:ascii="仿宋" w:hAnsi="仿宋" w:eastAsia="仿宋" w:cs="仿宋"/>
          <w:b w:val="0"/>
          <w:bCs/>
          <w:sz w:val="32"/>
          <w:szCs w:val="32"/>
          <w:u w:val="none"/>
        </w:rPr>
        <w:t>不发放检查告知书。</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检查中发现违法违规等异常情况的，视情节采取制作现场笔录、初步提取证据、责令当事人停止违法活动、督促当事人整改等相应监管措施。</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rPr>
        <w:t>责令停止违法与督促整改可以视情采取书面方式、口头方式、移动执法设备打印等具体方式，相关情况记录于</w:t>
      </w:r>
      <w:r>
        <w:rPr>
          <w:rFonts w:hint="eastAsia" w:ascii="仿宋" w:hAnsi="仿宋" w:eastAsia="仿宋" w:cs="仿宋"/>
          <w:b w:val="0"/>
          <w:bCs/>
          <w:sz w:val="32"/>
          <w:szCs w:val="32"/>
          <w:lang w:eastAsia="zh-CN"/>
        </w:rPr>
        <w:t>《本部门</w:t>
      </w:r>
      <w:r>
        <w:rPr>
          <w:rFonts w:hint="eastAsia" w:ascii="仿宋" w:hAnsi="仿宋" w:eastAsia="仿宋" w:cs="仿宋"/>
          <w:b w:val="0"/>
          <w:bCs/>
          <w:sz w:val="32"/>
          <w:szCs w:val="32"/>
        </w:rPr>
        <w:t>部门抽查</w:t>
      </w:r>
      <w:r>
        <w:rPr>
          <w:rFonts w:hint="eastAsia" w:ascii="仿宋" w:hAnsi="仿宋" w:eastAsia="仿宋" w:cs="仿宋"/>
          <w:b w:val="0"/>
          <w:bCs/>
          <w:sz w:val="32"/>
          <w:szCs w:val="32"/>
          <w:lang w:eastAsia="zh-CN"/>
        </w:rPr>
        <w:t>检查</w:t>
      </w:r>
      <w:r>
        <w:rPr>
          <w:rFonts w:hint="eastAsia" w:ascii="仿宋" w:hAnsi="仿宋" w:eastAsia="仿宋" w:cs="仿宋"/>
          <w:b w:val="0"/>
          <w:bCs/>
          <w:sz w:val="32"/>
          <w:szCs w:val="32"/>
        </w:rPr>
        <w:t>情况记录表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中</w:t>
      </w:r>
      <w:r>
        <w:rPr>
          <w:rFonts w:hint="eastAsia" w:ascii="仿宋" w:hAnsi="仿宋" w:eastAsia="仿宋" w:cs="仿宋"/>
          <w:b w:val="0"/>
          <w:bCs/>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pacing w:val="-6"/>
          <w:sz w:val="32"/>
          <w:szCs w:val="32"/>
        </w:rPr>
      </w:pPr>
      <w:r>
        <w:rPr>
          <w:rFonts w:hint="eastAsia" w:ascii="仿宋" w:hAnsi="仿宋" w:eastAsia="仿宋" w:cs="仿宋"/>
          <w:b w:val="0"/>
          <w:bCs/>
          <w:sz w:val="32"/>
          <w:szCs w:val="32"/>
          <w:lang w:val="en-US" w:eastAsia="zh-CN"/>
        </w:rPr>
        <w:t>（五）</w:t>
      </w:r>
      <w:r>
        <w:rPr>
          <w:rFonts w:hint="eastAsia" w:ascii="仿宋" w:hAnsi="仿宋" w:eastAsia="仿宋" w:cs="仿宋"/>
          <w:b w:val="0"/>
          <w:bCs/>
          <w:sz w:val="32"/>
          <w:szCs w:val="32"/>
        </w:rPr>
        <w:t>检查事项全部完成后，要求被检查对象在</w:t>
      </w:r>
      <w:r>
        <w:rPr>
          <w:rFonts w:hint="eastAsia" w:ascii="仿宋" w:hAnsi="仿宋" w:eastAsia="仿宋" w:cs="仿宋"/>
          <w:b w:val="0"/>
          <w:bCs/>
          <w:sz w:val="32"/>
          <w:szCs w:val="32"/>
          <w:lang w:eastAsia="zh-CN"/>
        </w:rPr>
        <w:t>《本部门</w:t>
      </w:r>
      <w:r>
        <w:rPr>
          <w:rFonts w:hint="eastAsia" w:ascii="仿宋" w:hAnsi="仿宋" w:eastAsia="仿宋" w:cs="仿宋"/>
          <w:b w:val="0"/>
          <w:bCs/>
          <w:spacing w:val="-6"/>
          <w:sz w:val="32"/>
          <w:szCs w:val="32"/>
        </w:rPr>
        <w:t>抽查</w:t>
      </w:r>
      <w:r>
        <w:rPr>
          <w:rFonts w:hint="eastAsia" w:ascii="仿宋" w:hAnsi="仿宋" w:eastAsia="仿宋" w:cs="仿宋"/>
          <w:b w:val="0"/>
          <w:bCs/>
          <w:spacing w:val="-6"/>
          <w:sz w:val="32"/>
          <w:szCs w:val="32"/>
          <w:lang w:eastAsia="zh-CN"/>
        </w:rPr>
        <w:t>检查</w:t>
      </w:r>
      <w:r>
        <w:rPr>
          <w:rFonts w:hint="eastAsia" w:ascii="仿宋" w:hAnsi="仿宋" w:eastAsia="仿宋" w:cs="仿宋"/>
          <w:b w:val="0"/>
          <w:bCs/>
          <w:spacing w:val="-6"/>
          <w:sz w:val="32"/>
          <w:szCs w:val="32"/>
        </w:rPr>
        <w:t>情况记录表</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签字或盖章。被检查对象拒绝签字或盖章的，由执法检查人员在</w:t>
      </w:r>
      <w:r>
        <w:rPr>
          <w:rFonts w:hint="eastAsia" w:ascii="仿宋" w:hAnsi="仿宋" w:eastAsia="仿宋" w:cs="仿宋"/>
          <w:b w:val="0"/>
          <w:bCs/>
          <w:spacing w:val="-6"/>
          <w:sz w:val="32"/>
          <w:szCs w:val="32"/>
          <w:lang w:eastAsia="zh-CN"/>
        </w:rPr>
        <w:t>《本部门</w:t>
      </w:r>
      <w:r>
        <w:rPr>
          <w:rFonts w:hint="eastAsia" w:ascii="仿宋" w:hAnsi="仿宋" w:eastAsia="仿宋" w:cs="仿宋"/>
          <w:b w:val="0"/>
          <w:bCs/>
          <w:spacing w:val="-6"/>
          <w:sz w:val="32"/>
          <w:szCs w:val="32"/>
        </w:rPr>
        <w:t>抽查</w:t>
      </w:r>
      <w:r>
        <w:rPr>
          <w:rFonts w:hint="eastAsia" w:ascii="仿宋" w:hAnsi="仿宋" w:eastAsia="仿宋" w:cs="仿宋"/>
          <w:b w:val="0"/>
          <w:bCs/>
          <w:spacing w:val="-6"/>
          <w:sz w:val="32"/>
          <w:szCs w:val="32"/>
          <w:lang w:eastAsia="zh-CN"/>
        </w:rPr>
        <w:t>检查</w:t>
      </w:r>
      <w:r>
        <w:rPr>
          <w:rFonts w:hint="eastAsia" w:ascii="仿宋" w:hAnsi="仿宋" w:eastAsia="仿宋" w:cs="仿宋"/>
          <w:b w:val="0"/>
          <w:bCs/>
          <w:spacing w:val="-6"/>
          <w:sz w:val="32"/>
          <w:szCs w:val="32"/>
        </w:rPr>
        <w:t>情况记录表</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上签字说明。</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31"/>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记录</w:t>
      </w:r>
      <w:r>
        <w:rPr>
          <w:rFonts w:hint="eastAsia" w:ascii="黑体" w:hAnsi="黑体" w:eastAsia="黑体" w:cs="黑体"/>
          <w:b w:val="0"/>
          <w:bCs/>
          <w:sz w:val="32"/>
          <w:szCs w:val="32"/>
        </w:rPr>
        <w:t>检查结果</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执法检查人员根据各个事项检查情况，填写</w:t>
      </w:r>
      <w:r>
        <w:rPr>
          <w:rFonts w:hint="eastAsia" w:ascii="仿宋" w:hAnsi="仿宋" w:eastAsia="仿宋" w:cs="仿宋"/>
          <w:b w:val="0"/>
          <w:bCs/>
          <w:sz w:val="32"/>
          <w:szCs w:val="32"/>
          <w:lang w:eastAsia="zh-CN"/>
        </w:rPr>
        <w:t>《本</w:t>
      </w:r>
      <w:r>
        <w:rPr>
          <w:rFonts w:hint="eastAsia" w:ascii="仿宋" w:hAnsi="仿宋" w:eastAsia="仿宋" w:cs="仿宋"/>
          <w:b w:val="0"/>
          <w:bCs/>
          <w:sz w:val="32"/>
          <w:szCs w:val="32"/>
        </w:rPr>
        <w:t>部门抽查</w:t>
      </w:r>
      <w:r>
        <w:rPr>
          <w:rFonts w:hint="eastAsia" w:ascii="仿宋" w:hAnsi="仿宋" w:eastAsia="仿宋" w:cs="仿宋"/>
          <w:b w:val="0"/>
          <w:bCs/>
          <w:sz w:val="32"/>
          <w:szCs w:val="32"/>
          <w:lang w:eastAsia="zh-CN"/>
        </w:rPr>
        <w:t>检查</w:t>
      </w:r>
      <w:r>
        <w:rPr>
          <w:rFonts w:hint="eastAsia" w:ascii="仿宋" w:hAnsi="仿宋" w:eastAsia="仿宋" w:cs="仿宋"/>
          <w:b w:val="0"/>
          <w:bCs/>
          <w:sz w:val="32"/>
          <w:szCs w:val="32"/>
        </w:rPr>
        <w:t>情况记录表</w:t>
      </w:r>
      <w:r>
        <w:rPr>
          <w:rFonts w:hint="eastAsia" w:ascii="仿宋" w:hAnsi="仿宋" w:eastAsia="仿宋" w:cs="仿宋"/>
          <w:b w:val="0"/>
          <w:bCs/>
          <w:sz w:val="32"/>
          <w:szCs w:val="32"/>
          <w:lang w:eastAsia="zh-CN"/>
        </w:rPr>
        <w:t>》和《“双随机、一公开”部门监管统计表》</w:t>
      </w:r>
      <w:r>
        <w:rPr>
          <w:rFonts w:hint="eastAsia" w:ascii="仿宋" w:hAnsi="仿宋" w:eastAsia="仿宋" w:cs="仿宋"/>
          <w:b w:val="0"/>
          <w:bCs/>
          <w:sz w:val="32"/>
          <w:szCs w:val="32"/>
        </w:rPr>
        <w:t>，并签字确认。</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 w:hAnsi="仿宋" w:eastAsia="仿宋" w:cs="仿宋"/>
          <w:b w:val="0"/>
          <w:bCs/>
          <w:sz w:val="32"/>
          <w:szCs w:val="32"/>
          <w:u w:val="thick"/>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对被检查主体涉嫌违法行为如需移送（转办）的，应当在形成检查结果之日起7个工作日内移送（转办）有管辖权的部门处理。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both"/>
        <w:textAlignment w:val="auto"/>
        <w:rPr>
          <w:rFonts w:hint="eastAsia" w:ascii="仿宋" w:hAnsi="仿宋" w:eastAsia="仿宋" w:cs="仿宋"/>
          <w:b w:val="0"/>
          <w:bCs/>
          <w:sz w:val="32"/>
          <w:szCs w:val="32"/>
          <w:u w:val="none"/>
        </w:rPr>
      </w:pPr>
      <w:r>
        <w:rPr>
          <w:rFonts w:hint="eastAsia" w:ascii="仿宋" w:hAnsi="仿宋" w:eastAsia="仿宋" w:cs="仿宋"/>
          <w:b w:val="0"/>
          <w:bCs/>
          <w:sz w:val="32"/>
          <w:szCs w:val="32"/>
          <w:u w:val="none"/>
          <w:lang w:val="en-US" w:eastAsia="zh-CN"/>
        </w:rPr>
        <w:t>　　（三）</w:t>
      </w:r>
      <w:r>
        <w:rPr>
          <w:rFonts w:hint="eastAsia" w:ascii="仿宋" w:hAnsi="仿宋" w:eastAsia="仿宋" w:cs="仿宋"/>
          <w:b w:val="0"/>
          <w:bCs/>
          <w:sz w:val="32"/>
          <w:szCs w:val="32"/>
          <w:u w:val="none"/>
        </w:rPr>
        <w:t>抽查检查结果信息包括</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1.</w:t>
      </w:r>
      <w:r>
        <w:rPr>
          <w:rFonts w:hint="eastAsia" w:ascii="仿宋" w:hAnsi="仿宋" w:eastAsia="仿宋" w:cs="仿宋"/>
          <w:b w:val="0"/>
          <w:bCs/>
          <w:sz w:val="32"/>
          <w:szCs w:val="32"/>
          <w:u w:val="none"/>
        </w:rPr>
        <w:t>未发现问题</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2.</w:t>
      </w:r>
      <w:r>
        <w:rPr>
          <w:rFonts w:hint="eastAsia" w:ascii="仿宋" w:hAnsi="仿宋" w:eastAsia="仿宋" w:cs="仿宋"/>
          <w:b w:val="0"/>
          <w:bCs/>
          <w:sz w:val="32"/>
          <w:szCs w:val="32"/>
          <w:u w:val="none"/>
        </w:rPr>
        <w:t>未按规定公示应当公示的信息</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3.</w:t>
      </w:r>
      <w:r>
        <w:rPr>
          <w:rFonts w:hint="eastAsia" w:ascii="仿宋" w:hAnsi="仿宋" w:eastAsia="仿宋" w:cs="仿宋"/>
          <w:b w:val="0"/>
          <w:bCs/>
          <w:sz w:val="32"/>
          <w:szCs w:val="32"/>
          <w:u w:val="none"/>
        </w:rPr>
        <w:t>公示信息隐瞒真实情况弄虚作假</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4.</w:t>
      </w:r>
      <w:r>
        <w:rPr>
          <w:rFonts w:hint="eastAsia" w:ascii="仿宋" w:hAnsi="仿宋" w:eastAsia="仿宋" w:cs="仿宋"/>
          <w:b w:val="0"/>
          <w:bCs/>
          <w:sz w:val="32"/>
          <w:szCs w:val="32"/>
          <w:u w:val="none"/>
        </w:rPr>
        <w:t>通过登记的住所（经营场所）无法联系</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5.</w:t>
      </w:r>
      <w:r>
        <w:rPr>
          <w:rFonts w:hint="eastAsia" w:ascii="仿宋" w:hAnsi="仿宋" w:eastAsia="仿宋" w:cs="仿宋"/>
          <w:b w:val="0"/>
          <w:bCs/>
          <w:sz w:val="32"/>
          <w:szCs w:val="32"/>
          <w:u w:val="none"/>
        </w:rPr>
        <w:t>发现问题已责令改正</w:t>
      </w:r>
      <w:r>
        <w:rPr>
          <w:rFonts w:hint="eastAsia" w:ascii="仿宋" w:hAnsi="仿宋" w:eastAsia="仿宋" w:cs="仿宋"/>
          <w:b w:val="0"/>
          <w:bCs/>
          <w:sz w:val="32"/>
          <w:szCs w:val="32"/>
          <w:u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6.</w:t>
      </w:r>
      <w:r>
        <w:rPr>
          <w:rFonts w:hint="eastAsia" w:ascii="仿宋" w:hAnsi="仿宋" w:eastAsia="仿宋" w:cs="仿宋"/>
          <w:b w:val="0"/>
          <w:bCs/>
          <w:sz w:val="32"/>
          <w:szCs w:val="32"/>
          <w:u w:val="none"/>
        </w:rPr>
        <w:t>不配合检查情节严重</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7.</w:t>
      </w:r>
      <w:r>
        <w:rPr>
          <w:rFonts w:hint="eastAsia" w:ascii="仿宋" w:hAnsi="仿宋" w:eastAsia="仿宋" w:cs="仿宋"/>
          <w:b w:val="0"/>
          <w:bCs/>
          <w:sz w:val="32"/>
          <w:szCs w:val="32"/>
          <w:u w:val="none"/>
        </w:rPr>
        <w:t>未发现本次抽查涉及的</w:t>
      </w:r>
      <w:r>
        <w:rPr>
          <w:rFonts w:hint="eastAsia" w:ascii="仿宋" w:hAnsi="仿宋" w:eastAsia="仿宋" w:cs="仿宋"/>
          <w:b w:val="0"/>
          <w:bCs/>
          <w:sz w:val="32"/>
          <w:szCs w:val="32"/>
          <w:u w:val="none"/>
          <w:lang w:eastAsia="zh-CN"/>
        </w:rPr>
        <w:t>经营活动；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8.</w:t>
      </w:r>
      <w:r>
        <w:rPr>
          <w:rFonts w:hint="eastAsia" w:ascii="仿宋" w:hAnsi="仿宋" w:eastAsia="仿宋" w:cs="仿宋"/>
          <w:b w:val="0"/>
          <w:bCs/>
          <w:sz w:val="32"/>
          <w:szCs w:val="32"/>
          <w:u w:val="none"/>
        </w:rPr>
        <w:t>发现问题待后续处理</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lang w:val="en-US" w:eastAsia="zh-CN"/>
        </w:rPr>
        <w:t>9.</w:t>
      </w:r>
      <w:r>
        <w:rPr>
          <w:rFonts w:hint="eastAsia" w:ascii="仿宋" w:hAnsi="仿宋" w:eastAsia="仿宋" w:cs="仿宋"/>
          <w:b w:val="0"/>
          <w:bCs/>
          <w:sz w:val="32"/>
          <w:szCs w:val="32"/>
          <w:u w:val="none"/>
        </w:rPr>
        <w:t>合格</w:t>
      </w:r>
      <w:r>
        <w:rPr>
          <w:rFonts w:hint="eastAsia" w:ascii="仿宋" w:hAnsi="仿宋" w:eastAsia="仿宋" w:cs="仿宋"/>
          <w:b w:val="0"/>
          <w:bCs/>
          <w:sz w:val="32"/>
          <w:szCs w:val="32"/>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u w:val="none"/>
        </w:rPr>
      </w:pPr>
      <w:r>
        <w:rPr>
          <w:rFonts w:hint="eastAsia" w:ascii="仿宋" w:hAnsi="仿宋" w:eastAsia="仿宋" w:cs="仿宋"/>
          <w:b w:val="0"/>
          <w:bCs/>
          <w:sz w:val="32"/>
          <w:szCs w:val="32"/>
          <w:u w:val="none"/>
          <w:lang w:val="en-US" w:eastAsia="zh-CN"/>
        </w:rPr>
        <w:t>10.</w:t>
      </w:r>
      <w:r>
        <w:rPr>
          <w:rFonts w:hint="eastAsia" w:ascii="仿宋" w:hAnsi="仿宋" w:eastAsia="仿宋" w:cs="仿宋"/>
          <w:b w:val="0"/>
          <w:bCs/>
          <w:sz w:val="32"/>
          <w:szCs w:val="32"/>
          <w:u w:val="none"/>
        </w:rPr>
        <w:t>不合格。</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六、检查</w:t>
      </w:r>
      <w:r>
        <w:rPr>
          <w:rFonts w:hint="eastAsia" w:ascii="黑体" w:hAnsi="黑体" w:eastAsia="黑体" w:cs="黑体"/>
          <w:b w:val="0"/>
          <w:bCs/>
          <w:sz w:val="32"/>
          <w:szCs w:val="32"/>
        </w:rPr>
        <w:t>结果公示</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执法检查人员在检查结束之日起20个工作日内，按照“谁检查、谁录入、谁公开”的原则，将</w:t>
      </w:r>
      <w:r>
        <w:rPr>
          <w:rFonts w:hint="eastAsia" w:ascii="仿宋" w:hAnsi="仿宋" w:eastAsia="仿宋" w:cs="仿宋"/>
          <w:b w:val="0"/>
          <w:bCs/>
          <w:sz w:val="32"/>
          <w:szCs w:val="32"/>
          <w:lang w:eastAsia="zh-CN"/>
        </w:rPr>
        <w:t>《本</w:t>
      </w:r>
      <w:r>
        <w:rPr>
          <w:rFonts w:hint="eastAsia" w:ascii="仿宋" w:hAnsi="仿宋" w:eastAsia="仿宋" w:cs="仿宋"/>
          <w:b w:val="0"/>
          <w:bCs/>
          <w:sz w:val="32"/>
          <w:szCs w:val="32"/>
        </w:rPr>
        <w:t>部门抽查</w:t>
      </w:r>
      <w:r>
        <w:rPr>
          <w:rFonts w:hint="eastAsia" w:ascii="仿宋" w:hAnsi="仿宋" w:eastAsia="仿宋" w:cs="仿宋"/>
          <w:b w:val="0"/>
          <w:bCs/>
          <w:sz w:val="32"/>
          <w:szCs w:val="32"/>
          <w:lang w:eastAsia="zh-CN"/>
        </w:rPr>
        <w:t>检查</w:t>
      </w:r>
      <w:r>
        <w:rPr>
          <w:rFonts w:hint="eastAsia" w:ascii="仿宋" w:hAnsi="仿宋" w:eastAsia="仿宋" w:cs="仿宋"/>
          <w:b w:val="0"/>
          <w:bCs/>
          <w:sz w:val="32"/>
          <w:szCs w:val="32"/>
        </w:rPr>
        <w:t>情况记录表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中的检查结果信息录入省级平台，并通过国家企业信用信息公示系统（河南）进行公示，接受社会监督。</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工作要求</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pacing w:val="-6"/>
          <w:sz w:val="32"/>
          <w:szCs w:val="32"/>
        </w:rPr>
      </w:pPr>
      <w:r>
        <w:rPr>
          <w:rFonts w:hint="eastAsia" w:ascii="仿宋" w:hAnsi="仿宋" w:eastAsia="仿宋" w:cs="仿宋"/>
          <w:b w:val="0"/>
          <w:bCs/>
          <w:sz w:val="32"/>
          <w:szCs w:val="32"/>
        </w:rPr>
        <w:t>“双随机、一公开”监管是完善市场监管领域治理体系、提升治理能力的重大决策部署，</w:t>
      </w:r>
      <w:r>
        <w:rPr>
          <w:rFonts w:hint="eastAsia" w:ascii="仿宋" w:hAnsi="仿宋" w:eastAsia="仿宋" w:cs="仿宋"/>
          <w:b w:val="0"/>
          <w:bCs/>
          <w:color w:val="000000" w:themeColor="text1"/>
          <w:sz w:val="32"/>
          <w:szCs w:val="32"/>
          <w:lang w:eastAsia="zh-CN"/>
          <w14:textFill>
            <w14:solidFill>
              <w14:schemeClr w14:val="tx1"/>
            </w14:solidFill>
          </w14:textFill>
        </w:rPr>
        <w:t>是加强市场监管和优化营商环境的</w:t>
      </w:r>
      <w:r>
        <w:rPr>
          <w:rFonts w:hint="eastAsia" w:ascii="仿宋" w:hAnsi="仿宋" w:eastAsia="仿宋" w:cs="仿宋"/>
          <w:b w:val="0"/>
          <w:bCs/>
          <w:color w:val="000000" w:themeColor="text1"/>
          <w:spacing w:val="-6"/>
          <w:sz w:val="32"/>
          <w:szCs w:val="32"/>
          <w:lang w:eastAsia="zh-CN"/>
          <w14:textFill>
            <w14:solidFill>
              <w14:schemeClr w14:val="tx1"/>
            </w14:solidFill>
          </w14:textFill>
        </w:rPr>
        <w:t>重要举措，</w:t>
      </w:r>
      <w:r>
        <w:rPr>
          <w:rFonts w:hint="eastAsia" w:ascii="仿宋" w:hAnsi="仿宋" w:eastAsia="仿宋" w:cs="仿宋"/>
          <w:b w:val="0"/>
          <w:bCs/>
          <w:color w:val="000000" w:themeColor="text1"/>
          <w:spacing w:val="-6"/>
          <w:sz w:val="32"/>
          <w:szCs w:val="32"/>
          <w14:textFill>
            <w14:solidFill>
              <w14:schemeClr w14:val="tx1"/>
            </w14:solidFill>
          </w14:textFill>
        </w:rPr>
        <w:t>各</w:t>
      </w:r>
      <w:r>
        <w:rPr>
          <w:rFonts w:hint="eastAsia" w:ascii="仿宋" w:hAnsi="仿宋" w:eastAsia="仿宋" w:cs="仿宋"/>
          <w:b w:val="0"/>
          <w:bCs/>
          <w:color w:val="000000" w:themeColor="text1"/>
          <w:spacing w:val="-6"/>
          <w:sz w:val="32"/>
          <w:szCs w:val="32"/>
          <w:lang w:eastAsia="zh-CN"/>
          <w14:textFill>
            <w14:solidFill>
              <w14:schemeClr w14:val="tx1"/>
            </w14:solidFill>
          </w14:textFill>
        </w:rPr>
        <w:t>单位</w:t>
      </w:r>
      <w:r>
        <w:rPr>
          <w:rFonts w:hint="eastAsia" w:ascii="仿宋" w:hAnsi="仿宋" w:eastAsia="仿宋" w:cs="仿宋"/>
          <w:b w:val="0"/>
          <w:bCs/>
          <w:spacing w:val="-6"/>
          <w:sz w:val="32"/>
          <w:szCs w:val="32"/>
        </w:rPr>
        <w:t>要提高思想认识</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周密组织实施，确保工作实效。</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1.2023年度本部门“双随机、一公开”抽查检查</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工作计划</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1760" w:firstLineChars="55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《本部门歌舞娱乐场所</w:t>
      </w:r>
      <w:r>
        <w:rPr>
          <w:rFonts w:hint="eastAsia" w:ascii="仿宋_GB2312" w:hAnsi="仿宋_GB2312" w:eastAsia="仿宋_GB2312" w:cs="仿宋_GB2312"/>
          <w:b w:val="0"/>
          <w:bCs/>
          <w:sz w:val="32"/>
          <w:szCs w:val="32"/>
        </w:rPr>
        <w:t>抽查</w:t>
      </w:r>
      <w:r>
        <w:rPr>
          <w:rFonts w:hint="eastAsia" w:ascii="仿宋_GB2312" w:hAnsi="仿宋_GB2312" w:eastAsia="仿宋_GB2312" w:cs="仿宋_GB2312"/>
          <w:b w:val="0"/>
          <w:bCs/>
          <w:sz w:val="32"/>
          <w:szCs w:val="32"/>
          <w:lang w:eastAsia="zh-CN"/>
        </w:rPr>
        <w:t>检查</w:t>
      </w:r>
      <w:r>
        <w:rPr>
          <w:rFonts w:hint="eastAsia" w:ascii="仿宋_GB2312" w:hAnsi="仿宋_GB2312" w:eastAsia="仿宋_GB2312" w:cs="仿宋_GB2312"/>
          <w:b w:val="0"/>
          <w:bCs/>
          <w:sz w:val="32"/>
          <w:szCs w:val="32"/>
        </w:rPr>
        <w:t>情况记录表</w:t>
      </w:r>
      <w:r>
        <w:rPr>
          <w:rFonts w:hint="eastAsia" w:ascii="仿宋_GB2312" w:hAnsi="仿宋_GB2312" w:eastAsia="仿宋_GB2312" w:cs="仿宋_GB2312"/>
          <w:b w:val="0"/>
          <w:bCs/>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Chars="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i w:val="0"/>
          <w:caps w:val="0"/>
          <w:color w:val="222222"/>
          <w:spacing w:val="0"/>
          <w:sz w:val="32"/>
          <w:szCs w:val="32"/>
          <w:lang w:val="en-US" w:eastAsia="zh-CN"/>
        </w:rPr>
        <w:t xml:space="preserve">           3.</w:t>
      </w:r>
      <w:r>
        <w:rPr>
          <w:rFonts w:hint="eastAsia" w:ascii="仿宋_GB2312" w:hAnsi="仿宋_GB2312" w:eastAsia="仿宋_GB2312" w:cs="仿宋_GB2312"/>
          <w:b w:val="0"/>
          <w:bCs/>
          <w:sz w:val="32"/>
          <w:szCs w:val="32"/>
          <w:lang w:eastAsia="zh-CN"/>
        </w:rPr>
        <w:t>《本部门旅游市场</w:t>
      </w:r>
      <w:r>
        <w:rPr>
          <w:rFonts w:hint="eastAsia" w:ascii="仿宋_GB2312" w:hAnsi="仿宋_GB2312" w:eastAsia="仿宋_GB2312" w:cs="仿宋_GB2312"/>
          <w:b w:val="0"/>
          <w:bCs/>
          <w:sz w:val="32"/>
          <w:szCs w:val="32"/>
        </w:rPr>
        <w:t>抽查</w:t>
      </w:r>
      <w:r>
        <w:rPr>
          <w:rFonts w:hint="eastAsia" w:ascii="仿宋_GB2312" w:hAnsi="仿宋_GB2312" w:eastAsia="仿宋_GB2312" w:cs="仿宋_GB2312"/>
          <w:b w:val="0"/>
          <w:bCs/>
          <w:sz w:val="32"/>
          <w:szCs w:val="32"/>
          <w:lang w:eastAsia="zh-CN"/>
        </w:rPr>
        <w:t>检查</w:t>
      </w:r>
      <w:r>
        <w:rPr>
          <w:rFonts w:hint="eastAsia" w:ascii="仿宋_GB2312" w:hAnsi="仿宋_GB2312" w:eastAsia="仿宋_GB2312" w:cs="仿宋_GB2312"/>
          <w:b w:val="0"/>
          <w:bCs/>
          <w:sz w:val="32"/>
          <w:szCs w:val="32"/>
        </w:rPr>
        <w:t>情况记录表</w:t>
      </w:r>
      <w:r>
        <w:rPr>
          <w:rFonts w:hint="eastAsia" w:ascii="仿宋_GB2312" w:hAnsi="仿宋_GB2312" w:eastAsia="仿宋_GB2312" w:cs="仿宋_GB2312"/>
          <w:b w:val="0"/>
          <w:bCs/>
          <w:sz w:val="32"/>
          <w:szCs w:val="32"/>
          <w:lang w:eastAsia="zh-CN"/>
        </w:rPr>
        <w:t>》</w:t>
      </w:r>
    </w:p>
    <w:p>
      <w:pPr>
        <w:keepNext w:val="0"/>
        <w:keepLines w:val="0"/>
        <w:pageBreakBefore w:val="0"/>
        <w:widowControl/>
        <w:suppressLineNumbers w:val="0"/>
        <w:kinsoku/>
        <w:wordWrap/>
        <w:overflowPunct/>
        <w:topLinePunct w:val="0"/>
        <w:autoSpaceDE/>
        <w:autoSpaceDN/>
        <w:bidi w:val="0"/>
        <w:spacing w:line="600" w:lineRule="exact"/>
        <w:ind w:leftChars="0"/>
        <w:jc w:val="both"/>
        <w:textAlignment w:val="center"/>
        <w:rPr>
          <w:rFonts w:hint="eastAsia" w:ascii="仿宋_GB2312" w:hAnsi="仿宋_GB2312" w:eastAsia="仿宋_GB2312" w:cs="仿宋_GB2312"/>
          <w:i w:val="0"/>
          <w:color w:val="000000"/>
          <w:kern w:val="0"/>
          <w:sz w:val="32"/>
          <w:szCs w:val="32"/>
          <w:u w:val="none"/>
          <w:lang w:val="en-US" w:eastAsia="zh-CN" w:bidi="ar"/>
        </w:rPr>
        <w:sectPr>
          <w:headerReference r:id="rId3" w:type="default"/>
          <w:footerReference r:id="rId4" w:type="default"/>
          <w:pgSz w:w="11906" w:h="16838"/>
          <w:pgMar w:top="1984" w:right="1474" w:bottom="1984" w:left="1587" w:header="851" w:footer="1474"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10"/>
        <w:tblW w:w="14613" w:type="dxa"/>
        <w:tblInd w:w="0" w:type="dxa"/>
        <w:shd w:val="clear" w:color="auto" w:fill="auto"/>
        <w:tblLayout w:type="fixed"/>
        <w:tblCellMar>
          <w:top w:w="0" w:type="dxa"/>
          <w:left w:w="0" w:type="dxa"/>
          <w:bottom w:w="0" w:type="dxa"/>
          <w:right w:w="0" w:type="dxa"/>
        </w:tblCellMar>
      </w:tblPr>
      <w:tblGrid>
        <w:gridCol w:w="674"/>
        <w:gridCol w:w="629"/>
        <w:gridCol w:w="943"/>
        <w:gridCol w:w="793"/>
        <w:gridCol w:w="838"/>
        <w:gridCol w:w="704"/>
        <w:gridCol w:w="1078"/>
        <w:gridCol w:w="659"/>
        <w:gridCol w:w="2372"/>
        <w:gridCol w:w="1078"/>
        <w:gridCol w:w="710"/>
        <w:gridCol w:w="1194"/>
        <w:gridCol w:w="674"/>
        <w:gridCol w:w="1269"/>
        <w:gridCol w:w="998"/>
      </w:tblGrid>
      <w:tr>
        <w:tblPrEx>
          <w:shd w:val="clear" w:color="auto" w:fill="auto"/>
          <w:tblCellMar>
            <w:top w:w="0" w:type="dxa"/>
            <w:left w:w="0" w:type="dxa"/>
            <w:bottom w:w="0" w:type="dxa"/>
            <w:right w:w="0" w:type="dxa"/>
          </w:tblCellMar>
        </w:tblPrEx>
        <w:trPr>
          <w:trHeight w:val="737" w:hRule="atLeast"/>
        </w:trPr>
        <w:tc>
          <w:tcPr>
            <w:tcW w:w="14613" w:type="dxa"/>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平顶山市文化广电和旅游局2023年度本部门“双随机、一公开”抽查检查工作计划</w:t>
            </w:r>
          </w:p>
        </w:tc>
      </w:tr>
      <w:tr>
        <w:tblPrEx>
          <w:tblCellMar>
            <w:top w:w="0" w:type="dxa"/>
            <w:left w:w="0" w:type="dxa"/>
            <w:bottom w:w="0" w:type="dxa"/>
            <w:right w:w="0" w:type="dxa"/>
          </w:tblCellMar>
        </w:tblPrEx>
        <w:trPr>
          <w:trHeight w:val="599"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序号</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抽查计划编号</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抽查计划名称</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抽查任务编号</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抽查任务名称</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抽查类型（定向或不定向）</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抽查事项类别（一般检查事项或重点检查事项）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部门联合抽查（是或否）</w:t>
            </w: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抽查事项</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抽查对象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抽查起止时间</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单位</w:t>
            </w:r>
          </w:p>
        </w:tc>
      </w:tr>
      <w:tr>
        <w:tblPrEx>
          <w:tblCellMar>
            <w:top w:w="0" w:type="dxa"/>
            <w:left w:w="0" w:type="dxa"/>
            <w:bottom w:w="0" w:type="dxa"/>
            <w:right w:w="0" w:type="dxa"/>
          </w:tblCellMar>
        </w:tblPrEx>
        <w:trPr>
          <w:trHeight w:val="59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范围</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比例</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总户数</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抽查户数</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r>
      <w:tr>
        <w:tblPrEx>
          <w:shd w:val="clear" w:color="auto" w:fill="auto"/>
          <w:tblCellMar>
            <w:top w:w="0" w:type="dxa"/>
            <w:left w:w="0" w:type="dxa"/>
            <w:bottom w:w="0" w:type="dxa"/>
            <w:right w:w="0" w:type="dxa"/>
          </w:tblCellMar>
        </w:tblPrEx>
        <w:trPr>
          <w:trHeight w:val="257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bCs/>
                <w:i w:val="0"/>
                <w:color w:val="000000"/>
                <w:sz w:val="20"/>
                <w:szCs w:val="20"/>
                <w:u w:val="none"/>
                <w:lang w:val="en-US" w:eastAsia="zh-CN"/>
              </w:rPr>
            </w:pPr>
            <w:r>
              <w:rPr>
                <w:rFonts w:hint="eastAsia" w:ascii="仿宋" w:hAnsi="仿宋" w:eastAsia="仿宋" w:cs="仿宋"/>
                <w:b w:val="0"/>
                <w:bCs/>
                <w:i w:val="0"/>
                <w:color w:val="000000"/>
                <w:sz w:val="20"/>
                <w:szCs w:val="20"/>
                <w:u w:val="none"/>
                <w:lang w:val="en-US" w:eastAsia="zh-CN"/>
              </w:rPr>
              <w:t>01</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歌舞娱乐场所</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2022年第01号抽查任务</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娱乐场所日常经营活动</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不定项</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一般检查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事项　</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否</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对歌舞娱乐场所的歌曲点播系统与境外的曲库联接的；歌舞娱乐场所播放的曲目、屏幕画面或者游艺娱乐场所电子游戏机内的游戏项目含有本条例第十三条禁止内容；歌舞娱乐场所接纳未成年人的；游艺娱乐场所设置的电子游戏机在国家法定节假日外向未成年人提供；娱乐场所容纳的消费者超过核定人数的检查。</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市辖区娱乐场所日常经营场所</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根据信用等级按比例抽取</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 xml:space="preserve">     20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3月-12月</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平顶山市文化市场综合行政执法支队</w:t>
            </w:r>
          </w:p>
        </w:tc>
      </w:tr>
      <w:tr>
        <w:tblPrEx>
          <w:shd w:val="clear" w:color="auto" w:fill="auto"/>
          <w:tblCellMar>
            <w:top w:w="0" w:type="dxa"/>
            <w:left w:w="0" w:type="dxa"/>
            <w:bottom w:w="0" w:type="dxa"/>
            <w:right w:w="0" w:type="dxa"/>
          </w:tblCellMar>
        </w:tblPrEx>
        <w:trPr>
          <w:trHeight w:val="25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02</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旅行社、旅行社分社、服务网点业务经营活动</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2022年第02号抽查任务</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旅行社、旅行社分社、服务网点业务经营活动</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不定项</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一般事项</w:t>
            </w:r>
          </w:p>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检查</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否</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旅行社业务经营许可证》、《备案登记证》是否悬挂的检查；虚假宣传，超范围宣传、超范围经营检查；旅游合同的签订及合同档案检查；向不合格供应商订购产品和服务的检查；不合理低价游检查，购物和自费项目检查；旅行社安排无证导游带团检查。</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市区旅行社、旅行社分社、服务网点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根据信用等级按比例抽取</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0"/>
                <w:szCs w:val="20"/>
                <w:u w:val="none"/>
                <w:lang w:val="en-US"/>
              </w:rPr>
            </w:pPr>
            <w:r>
              <w:rPr>
                <w:rFonts w:hint="eastAsia" w:ascii="仿宋" w:hAnsi="仿宋" w:eastAsia="仿宋" w:cs="仿宋"/>
                <w:b w:val="0"/>
                <w:bCs/>
                <w:i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3月-12月</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平顶山市文化市场综合行政执法支队</w:t>
            </w:r>
          </w:p>
        </w:tc>
      </w:tr>
    </w:tbl>
    <w:p>
      <w:pPr>
        <w:rPr>
          <w:rFonts w:hint="eastAsia" w:ascii="黑体" w:hAnsi="黑体" w:eastAsia="黑体" w:cs="黑体"/>
          <w:b w:val="0"/>
          <w:bCs/>
          <w:color w:val="000000"/>
          <w:kern w:val="0"/>
          <w:sz w:val="32"/>
          <w:szCs w:val="32"/>
          <w:lang w:val="en-US" w:eastAsia="zh-CN" w:bidi="ar"/>
        </w:rPr>
        <w:sectPr>
          <w:pgSz w:w="16838" w:h="11906" w:orient="landscape"/>
          <w:pgMar w:top="1134" w:right="1134" w:bottom="1134" w:left="1134"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eastAsia="zh-CN" w:bidi="ar"/>
        </w:rPr>
        <w:t>附件</w:t>
      </w:r>
      <w:r>
        <w:rPr>
          <w:rFonts w:hint="eastAsia" w:ascii="黑体" w:hAnsi="黑体" w:eastAsia="黑体" w:cs="黑体"/>
          <w:b w:val="0"/>
          <w:bCs/>
          <w:color w:val="000000"/>
          <w:kern w:val="0"/>
          <w:sz w:val="32"/>
          <w:szCs w:val="32"/>
          <w:lang w:val="en-US" w:eastAsia="zh-CN" w:bidi="ar"/>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eastAsia="zh-CN" w:bidi="ar"/>
        </w:rPr>
        <w:t>本部门歌舞娱乐</w:t>
      </w:r>
      <w:r>
        <w:rPr>
          <w:rFonts w:hint="eastAsia" w:ascii="方正小标宋简体" w:hAnsi="方正小标宋简体" w:eastAsia="方正小标宋简体" w:cs="方正小标宋简体"/>
          <w:b w:val="0"/>
          <w:bCs/>
          <w:color w:val="000000"/>
          <w:kern w:val="0"/>
          <w:sz w:val="44"/>
          <w:szCs w:val="44"/>
          <w:lang w:bidi="ar"/>
        </w:rPr>
        <w:t>抽查</w:t>
      </w:r>
      <w:r>
        <w:rPr>
          <w:rFonts w:hint="eastAsia" w:ascii="方正小标宋简体" w:hAnsi="方正小标宋简体" w:eastAsia="方正小标宋简体" w:cs="方正小标宋简体"/>
          <w:b w:val="0"/>
          <w:bCs/>
          <w:color w:val="000000"/>
          <w:kern w:val="0"/>
          <w:sz w:val="44"/>
          <w:szCs w:val="44"/>
          <w:lang w:eastAsia="zh-CN" w:bidi="ar"/>
        </w:rPr>
        <w:t>检查</w:t>
      </w:r>
      <w:r>
        <w:rPr>
          <w:rFonts w:hint="eastAsia" w:ascii="方正小标宋简体" w:hAnsi="方正小标宋简体" w:eastAsia="方正小标宋简体" w:cs="方正小标宋简体"/>
          <w:b w:val="0"/>
          <w:bCs/>
          <w:color w:val="000000"/>
          <w:kern w:val="0"/>
          <w:sz w:val="44"/>
          <w:szCs w:val="44"/>
          <w:lang w:bidi="ar"/>
        </w:rPr>
        <w:t>情况记录表</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lang w:eastAsia="zh-CN"/>
        </w:rPr>
      </w:pPr>
    </w:p>
    <w:tbl>
      <w:tblPr>
        <w:tblStyle w:val="10"/>
        <w:tblW w:w="9119" w:type="dxa"/>
        <w:jc w:val="center"/>
        <w:tblLayout w:type="fixed"/>
        <w:tblCellMar>
          <w:top w:w="15" w:type="dxa"/>
          <w:left w:w="15" w:type="dxa"/>
          <w:bottom w:w="15" w:type="dxa"/>
          <w:right w:w="15" w:type="dxa"/>
        </w:tblCellMar>
      </w:tblPr>
      <w:tblGrid>
        <w:gridCol w:w="1454"/>
        <w:gridCol w:w="183"/>
        <w:gridCol w:w="1532"/>
        <w:gridCol w:w="2425"/>
        <w:gridCol w:w="1577"/>
        <w:gridCol w:w="1948"/>
      </w:tblGrid>
      <w:tr>
        <w:tblPrEx>
          <w:tblCellMar>
            <w:top w:w="15" w:type="dxa"/>
            <w:left w:w="15" w:type="dxa"/>
            <w:bottom w:w="15" w:type="dxa"/>
            <w:right w:w="15" w:type="dxa"/>
          </w:tblCellMar>
        </w:tblPrEx>
        <w:trPr>
          <w:trHeight w:val="476" w:hRule="atLeast"/>
          <w:jc w:val="center"/>
        </w:trPr>
        <w:tc>
          <w:tcPr>
            <w:tcW w:w="145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执法检查人员</w:t>
            </w: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姓名</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单位</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执法证号/身份证号</w:t>
            </w:r>
          </w:p>
        </w:tc>
      </w:tr>
      <w:tr>
        <w:tblPrEx>
          <w:tblCellMar>
            <w:top w:w="15" w:type="dxa"/>
            <w:left w:w="15" w:type="dxa"/>
            <w:bottom w:w="15" w:type="dxa"/>
            <w:right w:w="15" w:type="dxa"/>
          </w:tblCellMar>
        </w:tblPrEx>
        <w:trPr>
          <w:trHeight w:val="476" w:hRule="atLeast"/>
          <w:jc w:val="center"/>
        </w:trPr>
        <w:tc>
          <w:tcPr>
            <w:tcW w:w="14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6" w:hRule="atLeast"/>
          <w:jc w:val="center"/>
        </w:trPr>
        <w:tc>
          <w:tcPr>
            <w:tcW w:w="14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6" w:hRule="atLeast"/>
          <w:jc w:val="center"/>
        </w:trPr>
        <w:tc>
          <w:tcPr>
            <w:tcW w:w="1454"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6" w:hRule="atLeast"/>
          <w:jc w:val="center"/>
        </w:trPr>
        <w:tc>
          <w:tcPr>
            <w:tcW w:w="145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both"/>
              <w:rPr>
                <w:rFonts w:hint="eastAsia" w:ascii="仿宋_GB2312" w:hAnsi="仿宋_GB2312" w:eastAsia="仿宋_GB2312" w:cs="仿宋_GB2312"/>
                <w:b w:val="0"/>
                <w:bCs/>
                <w:color w:val="000000"/>
                <w:sz w:val="24"/>
                <w:szCs w:val="24"/>
                <w:lang w:eastAsia="zh-CN"/>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909"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检查对象</w:t>
            </w:r>
          </w:p>
        </w:tc>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名称</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统一社会信用代码/注册号</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90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715"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地址</w:t>
            </w:r>
          </w:p>
        </w:tc>
        <w:tc>
          <w:tcPr>
            <w:tcW w:w="242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57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r>
              <w:rPr>
                <w:rFonts w:hint="eastAsia" w:ascii="仿宋_GB2312" w:hAnsi="仿宋_GB2312" w:eastAsia="仿宋_GB2312" w:cs="仿宋_GB2312"/>
                <w:b w:val="0"/>
                <w:bCs/>
                <w:color w:val="000000"/>
                <w:kern w:val="0"/>
                <w:sz w:val="24"/>
                <w:szCs w:val="24"/>
                <w:lang w:bidi="ar"/>
              </w:rPr>
              <w:t>法定代表人/</w:t>
            </w:r>
          </w:p>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负责人</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6"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检查单位</w:t>
            </w:r>
          </w:p>
        </w:tc>
        <w:tc>
          <w:tcPr>
            <w:tcW w:w="57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检查事项</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检查结果</w:t>
            </w:r>
          </w:p>
        </w:tc>
      </w:tr>
      <w:tr>
        <w:tblPrEx>
          <w:tblCellMar>
            <w:top w:w="15" w:type="dxa"/>
            <w:left w:w="15" w:type="dxa"/>
            <w:bottom w:w="15" w:type="dxa"/>
            <w:right w:w="15" w:type="dxa"/>
          </w:tblCellMar>
        </w:tblPrEx>
        <w:trPr>
          <w:trHeight w:val="2642" w:hRule="atLeast"/>
          <w:jc w:val="center"/>
        </w:trPr>
        <w:tc>
          <w:tcPr>
            <w:tcW w:w="14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市文化广电和旅游局</w:t>
            </w:r>
          </w:p>
        </w:tc>
        <w:tc>
          <w:tcPr>
            <w:tcW w:w="5717" w:type="dxa"/>
            <w:gridSpan w:val="4"/>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lang w:eastAsia="zh-CN"/>
              </w:rPr>
              <w:t>对歌舞娱乐场所的歌曲点播系统与境外的曲库联接的；歌舞娱乐场所播放的曲目、屏幕画面或者游艺娱乐场所电子游戏机内的游戏项目含有本条例第十三条禁止内容；歌舞娱乐场所接纳未成年人的；游艺娱乐场所设置的电子游戏机在国家法定节假日外向未成年人提供；娱乐场所容纳的消费者超过核定人数的检查。</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656"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备注</w:t>
            </w:r>
          </w:p>
        </w:tc>
        <w:tc>
          <w:tcPr>
            <w:tcW w:w="76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525" w:hRule="atLeast"/>
          <w:jc w:val="center"/>
        </w:trPr>
        <w:tc>
          <w:tcPr>
            <w:tcW w:w="9119" w:type="dxa"/>
            <w:gridSpan w:val="6"/>
            <w:noWrap w:val="0"/>
            <w:vAlign w:val="top"/>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检查对象</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执法检查人员</w:t>
            </w:r>
          </w:p>
        </w:tc>
      </w:tr>
      <w:tr>
        <w:tblPrEx>
          <w:tblCellMar>
            <w:top w:w="15" w:type="dxa"/>
            <w:left w:w="15" w:type="dxa"/>
            <w:bottom w:w="15" w:type="dxa"/>
            <w:right w:w="15" w:type="dxa"/>
          </w:tblCellMar>
        </w:tblPrEx>
        <w:trPr>
          <w:trHeight w:val="952" w:hRule="atLeast"/>
          <w:jc w:val="center"/>
        </w:trPr>
        <w:tc>
          <w:tcPr>
            <w:tcW w:w="1637" w:type="dxa"/>
            <w:gridSpan w:val="2"/>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（签字/盖章）</w:t>
            </w:r>
          </w:p>
        </w:tc>
        <w:tc>
          <w:tcPr>
            <w:tcW w:w="1532"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2425"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1577" w:type="dxa"/>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（签字/盖章）</w:t>
            </w:r>
          </w:p>
        </w:tc>
        <w:tc>
          <w:tcPr>
            <w:tcW w:w="1948"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65" w:hRule="atLeast"/>
          <w:jc w:val="center"/>
        </w:trPr>
        <w:tc>
          <w:tcPr>
            <w:tcW w:w="1454" w:type="dxa"/>
            <w:noWrap w:val="0"/>
            <w:vAlign w:val="center"/>
          </w:tcPr>
          <w:p>
            <w:pPr>
              <w:keepNext w:val="0"/>
              <w:keepLines w:val="0"/>
              <w:pageBreakBefore w:val="0"/>
              <w:kinsoku/>
              <w:wordWrap/>
              <w:overflowPunct/>
              <w:topLinePunct w:val="0"/>
              <w:autoSpaceDE/>
              <w:autoSpaceDN/>
              <w:bidi w:val="0"/>
              <w:spacing w:line="400" w:lineRule="exact"/>
              <w:ind w:firstLine="480" w:firstLineChars="200"/>
              <w:jc w:val="both"/>
              <w:rPr>
                <w:rFonts w:hint="eastAsia" w:ascii="仿宋_GB2312" w:hAnsi="仿宋_GB2312" w:eastAsia="仿宋_GB2312" w:cs="仿宋_GB2312"/>
                <w:b w:val="0"/>
                <w:bCs/>
                <w:color w:val="000000"/>
                <w:sz w:val="24"/>
                <w:szCs w:val="24"/>
                <w:lang w:val="en-US" w:eastAsia="zh-CN"/>
              </w:rPr>
            </w:pPr>
          </w:p>
        </w:tc>
        <w:tc>
          <w:tcPr>
            <w:tcW w:w="1715" w:type="dxa"/>
            <w:gridSpan w:val="2"/>
            <w:noWrap w:val="0"/>
            <w:vAlign w:val="center"/>
          </w:tcPr>
          <w:p>
            <w:pPr>
              <w:keepNext w:val="0"/>
              <w:keepLines w:val="0"/>
              <w:pageBreakBefore w:val="0"/>
              <w:widowControl/>
              <w:kinsoku/>
              <w:wordWrap/>
              <w:overflowPunct/>
              <w:topLinePunct w:val="0"/>
              <w:autoSpaceDE/>
              <w:autoSpaceDN/>
              <w:bidi w:val="0"/>
              <w:spacing w:line="400" w:lineRule="exact"/>
              <w:jc w:val="both"/>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 xml:space="preserve">年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月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 日</w:t>
            </w:r>
          </w:p>
        </w:tc>
        <w:tc>
          <w:tcPr>
            <w:tcW w:w="2425"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1577" w:type="dxa"/>
            <w:noWrap w:val="0"/>
            <w:vAlign w:val="center"/>
          </w:tcPr>
          <w:p>
            <w:pPr>
              <w:keepNext w:val="0"/>
              <w:keepLines w:val="0"/>
              <w:pageBreakBefore w:val="0"/>
              <w:kinsoku/>
              <w:wordWrap/>
              <w:overflowPunct/>
              <w:topLinePunct w:val="0"/>
              <w:autoSpaceDE/>
              <w:autoSpaceDN/>
              <w:bidi w:val="0"/>
              <w:spacing w:line="400" w:lineRule="exact"/>
              <w:ind w:firstLine="720" w:firstLineChars="300"/>
              <w:rPr>
                <w:rFonts w:hint="eastAsia" w:ascii="仿宋_GB2312" w:hAnsi="仿宋_GB2312" w:eastAsia="仿宋_GB2312" w:cs="仿宋_GB2312"/>
                <w:b w:val="0"/>
                <w:bCs/>
                <w:color w:val="000000"/>
                <w:sz w:val="24"/>
                <w:szCs w:val="24"/>
                <w:lang w:val="en-US" w:eastAsia="zh-CN"/>
              </w:rPr>
            </w:pPr>
          </w:p>
        </w:tc>
        <w:tc>
          <w:tcPr>
            <w:tcW w:w="1948" w:type="dxa"/>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 xml:space="preserve">年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月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 日</w:t>
            </w:r>
          </w:p>
        </w:tc>
      </w:tr>
      <w:tr>
        <w:tblPrEx>
          <w:tblCellMar>
            <w:top w:w="15" w:type="dxa"/>
            <w:left w:w="15" w:type="dxa"/>
            <w:bottom w:w="15" w:type="dxa"/>
            <w:right w:w="15" w:type="dxa"/>
          </w:tblCellMar>
        </w:tblPrEx>
        <w:trPr>
          <w:trHeight w:val="2631" w:hRule="atLeast"/>
          <w:jc w:val="center"/>
        </w:trPr>
        <w:tc>
          <w:tcPr>
            <w:tcW w:w="9119" w:type="dxa"/>
            <w:gridSpan w:val="6"/>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说明：（1）检查结果栏填写相应编号：1.未发现问题2.未按规定公示应当公示的信息3.公示信息隐瞒真实情况弄虚作假4.通过登记的住所（经营场所）无法取得联系5.发现问题已责令整改6.不配合检查情节严重7.未发现本次抽查涉及的经营活动8.发现问题待后续处理9.合格10.不合格。（2）备注栏可填写检查过程中责令停止违法与督促整改等相关情况。（3）检查对象为非市场主体时，相关数据项可根据工作实际作相应调整。</w:t>
            </w:r>
          </w:p>
        </w:tc>
      </w:tr>
    </w:tbl>
    <w:p>
      <w:pPr>
        <w:rPr>
          <w:rFonts w:hint="eastAsia" w:ascii="黑体" w:hAnsi="黑体" w:eastAsia="黑体" w:cs="黑体"/>
          <w:b w:val="0"/>
          <w:bCs/>
          <w:color w:val="000000"/>
          <w:kern w:val="0"/>
          <w:sz w:val="32"/>
          <w:szCs w:val="32"/>
          <w:lang w:eastAsia="zh-CN" w:bidi="ar"/>
        </w:rPr>
        <w:sectPr>
          <w:pgSz w:w="11906" w:h="16838"/>
          <w:pgMar w:top="1134" w:right="1134" w:bottom="1134" w:left="1134"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rPr>
          <w:rFonts w:hint="default"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eastAsia="zh-CN" w:bidi="ar"/>
        </w:rPr>
        <w:t>附件</w:t>
      </w:r>
      <w:r>
        <w:rPr>
          <w:rFonts w:hint="eastAsia" w:ascii="黑体" w:hAnsi="黑体" w:eastAsia="黑体" w:cs="黑体"/>
          <w:b w:val="0"/>
          <w:bCs/>
          <w:color w:val="000000"/>
          <w:kern w:val="0"/>
          <w:sz w:val="32"/>
          <w:szCs w:val="32"/>
          <w:lang w:val="en-US" w:eastAsia="zh-CN" w:bidi="ar"/>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eastAsia="zh-CN" w:bidi="ar"/>
        </w:rPr>
        <w:t>本部门旅游市场</w:t>
      </w:r>
      <w:r>
        <w:rPr>
          <w:rFonts w:hint="eastAsia" w:ascii="方正小标宋简体" w:hAnsi="方正小标宋简体" w:eastAsia="方正小标宋简体" w:cs="方正小标宋简体"/>
          <w:b w:val="0"/>
          <w:bCs/>
          <w:color w:val="000000"/>
          <w:kern w:val="0"/>
          <w:sz w:val="44"/>
          <w:szCs w:val="44"/>
          <w:lang w:bidi="ar"/>
        </w:rPr>
        <w:t>抽查</w:t>
      </w:r>
      <w:r>
        <w:rPr>
          <w:rFonts w:hint="eastAsia" w:ascii="方正小标宋简体" w:hAnsi="方正小标宋简体" w:eastAsia="方正小标宋简体" w:cs="方正小标宋简体"/>
          <w:b w:val="0"/>
          <w:bCs/>
          <w:color w:val="000000"/>
          <w:kern w:val="0"/>
          <w:sz w:val="44"/>
          <w:szCs w:val="44"/>
          <w:lang w:eastAsia="zh-CN" w:bidi="ar"/>
        </w:rPr>
        <w:t>检查</w:t>
      </w:r>
      <w:r>
        <w:rPr>
          <w:rFonts w:hint="eastAsia" w:ascii="方正小标宋简体" w:hAnsi="方正小标宋简体" w:eastAsia="方正小标宋简体" w:cs="方正小标宋简体"/>
          <w:b w:val="0"/>
          <w:bCs/>
          <w:color w:val="000000"/>
          <w:kern w:val="0"/>
          <w:sz w:val="44"/>
          <w:szCs w:val="44"/>
          <w:lang w:bidi="ar"/>
        </w:rPr>
        <w:t>情况记录表</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lang w:eastAsia="zh-CN"/>
        </w:rPr>
      </w:pPr>
    </w:p>
    <w:tbl>
      <w:tblPr>
        <w:tblStyle w:val="10"/>
        <w:tblW w:w="8858" w:type="dxa"/>
        <w:jc w:val="center"/>
        <w:tblLayout w:type="fixed"/>
        <w:tblCellMar>
          <w:top w:w="15" w:type="dxa"/>
          <w:left w:w="15" w:type="dxa"/>
          <w:bottom w:w="15" w:type="dxa"/>
          <w:right w:w="15" w:type="dxa"/>
        </w:tblCellMar>
      </w:tblPr>
      <w:tblGrid>
        <w:gridCol w:w="1412"/>
        <w:gridCol w:w="206"/>
        <w:gridCol w:w="1461"/>
        <w:gridCol w:w="2355"/>
        <w:gridCol w:w="1532"/>
        <w:gridCol w:w="1892"/>
      </w:tblGrid>
      <w:tr>
        <w:tblPrEx>
          <w:tblCellMar>
            <w:top w:w="15" w:type="dxa"/>
            <w:left w:w="15" w:type="dxa"/>
            <w:bottom w:w="15" w:type="dxa"/>
            <w:right w:w="15" w:type="dxa"/>
          </w:tblCellMar>
        </w:tblPrEx>
        <w:trPr>
          <w:trHeight w:val="473" w:hRule="atLeast"/>
          <w:jc w:val="center"/>
        </w:trPr>
        <w:tc>
          <w:tcPr>
            <w:tcW w:w="141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执法检查人员</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姓名</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单位</w:t>
            </w:r>
          </w:p>
        </w:tc>
        <w:tc>
          <w:tcPr>
            <w:tcW w:w="34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执法证号/身份证号</w:t>
            </w:r>
          </w:p>
        </w:tc>
      </w:tr>
      <w:tr>
        <w:tblPrEx>
          <w:tblCellMar>
            <w:top w:w="15" w:type="dxa"/>
            <w:left w:w="15" w:type="dxa"/>
            <w:bottom w:w="15" w:type="dxa"/>
            <w:right w:w="15" w:type="dxa"/>
          </w:tblCellMar>
        </w:tblPrEx>
        <w:trPr>
          <w:trHeight w:val="473" w:hRule="atLeast"/>
          <w:jc w:val="center"/>
        </w:trPr>
        <w:tc>
          <w:tcPr>
            <w:tcW w:w="141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32"/>
                <w:szCs w:val="32"/>
                <w:lang w:eastAsia="zh-CN"/>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4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3" w:hRule="atLeast"/>
          <w:jc w:val="center"/>
        </w:trPr>
        <w:tc>
          <w:tcPr>
            <w:tcW w:w="141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32"/>
                <w:szCs w:val="32"/>
                <w:lang w:eastAsia="zh-CN"/>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4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3" w:hRule="atLeast"/>
          <w:jc w:val="center"/>
        </w:trPr>
        <w:tc>
          <w:tcPr>
            <w:tcW w:w="141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32"/>
                <w:szCs w:val="32"/>
                <w:lang w:eastAsia="zh-CN"/>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i w:val="0"/>
                <w:caps w:val="0"/>
                <w:color w:val="222222"/>
                <w:spacing w:val="0"/>
                <w:sz w:val="24"/>
                <w:szCs w:val="24"/>
                <w:lang w:eastAsia="zh-CN"/>
              </w:rPr>
            </w:pPr>
          </w:p>
        </w:tc>
        <w:tc>
          <w:tcPr>
            <w:tcW w:w="34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3" w:hRule="atLeast"/>
          <w:jc w:val="center"/>
        </w:trPr>
        <w:tc>
          <w:tcPr>
            <w:tcW w:w="141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both"/>
              <w:rPr>
                <w:rFonts w:hint="eastAsia" w:ascii="仿宋_GB2312" w:hAnsi="仿宋_GB2312" w:eastAsia="仿宋_GB2312" w:cs="仿宋_GB2312"/>
                <w:b w:val="0"/>
                <w:bCs/>
                <w:color w:val="000000"/>
                <w:sz w:val="24"/>
                <w:szCs w:val="24"/>
                <w:lang w:eastAsia="zh-CN"/>
              </w:rPr>
            </w:pPr>
          </w:p>
        </w:tc>
        <w:tc>
          <w:tcPr>
            <w:tcW w:w="34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904" w:hRule="atLeast"/>
          <w:jc w:val="center"/>
        </w:trPr>
        <w:tc>
          <w:tcPr>
            <w:tcW w:w="1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检查对象</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名称</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统一社会信用代码/注册号</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904" w:hRule="atLeast"/>
          <w:jc w:val="center"/>
        </w:trPr>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667"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地址</w:t>
            </w:r>
          </w:p>
        </w:tc>
        <w:tc>
          <w:tcPr>
            <w:tcW w:w="235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c>
          <w:tcPr>
            <w:tcW w:w="153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bidi="ar"/>
              </w:rPr>
            </w:pPr>
            <w:r>
              <w:rPr>
                <w:rFonts w:hint="eastAsia" w:ascii="仿宋_GB2312" w:hAnsi="仿宋_GB2312" w:eastAsia="仿宋_GB2312" w:cs="仿宋_GB2312"/>
                <w:b w:val="0"/>
                <w:bCs/>
                <w:color w:val="000000"/>
                <w:kern w:val="0"/>
                <w:sz w:val="24"/>
                <w:szCs w:val="24"/>
                <w:lang w:bidi="ar"/>
              </w:rPr>
              <w:t>法定代表人/</w:t>
            </w:r>
          </w:p>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负责人</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473" w:hRule="atLeast"/>
          <w:jc w:val="center"/>
        </w:trPr>
        <w:tc>
          <w:tcPr>
            <w:tcW w:w="1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检查单位</w:t>
            </w:r>
          </w:p>
        </w:tc>
        <w:tc>
          <w:tcPr>
            <w:tcW w:w="555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检查事项</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检查结果</w:t>
            </w:r>
          </w:p>
        </w:tc>
      </w:tr>
      <w:tr>
        <w:tblPrEx>
          <w:tblCellMar>
            <w:top w:w="15" w:type="dxa"/>
            <w:left w:w="15" w:type="dxa"/>
            <w:bottom w:w="15" w:type="dxa"/>
            <w:right w:w="15" w:type="dxa"/>
          </w:tblCellMar>
        </w:tblPrEx>
        <w:trPr>
          <w:trHeight w:val="2271" w:hRule="atLeast"/>
          <w:jc w:val="center"/>
        </w:trPr>
        <w:tc>
          <w:tcPr>
            <w:tcW w:w="141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市文化广电和旅游局</w:t>
            </w:r>
          </w:p>
        </w:tc>
        <w:tc>
          <w:tcPr>
            <w:tcW w:w="5554" w:type="dxa"/>
            <w:gridSpan w:val="4"/>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i w:val="0"/>
                <w:caps w:val="0"/>
                <w:color w:val="222222"/>
                <w:spacing w:val="0"/>
                <w:sz w:val="32"/>
                <w:szCs w:val="32"/>
                <w:u w:val="none"/>
                <w:lang w:val="en-US" w:eastAsia="zh-CN"/>
              </w:rPr>
              <w:t>《</w:t>
            </w:r>
            <w:r>
              <w:rPr>
                <w:rFonts w:hint="eastAsia" w:ascii="仿宋_GB2312" w:hAnsi="仿宋_GB2312" w:eastAsia="仿宋_GB2312" w:cs="仿宋_GB2312"/>
                <w:b w:val="0"/>
                <w:bCs/>
                <w:i w:val="0"/>
                <w:caps w:val="0"/>
                <w:color w:val="222222"/>
                <w:spacing w:val="0"/>
                <w:sz w:val="24"/>
                <w:szCs w:val="24"/>
                <w:u w:val="none"/>
                <w:lang w:val="en-US" w:eastAsia="zh-CN"/>
              </w:rPr>
              <w:t>旅行社业务经营许可证》、《备案登记证》是否悬挂的检查；虚假宣传，超范围宣传、超范围经营检查；旅游合同的签订及合同档案检查；向不合格供应商订购产品和服务的检查；不合理低价游检查，购物和自费项目检查；旅行社安排无证导游带团检查。</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521" w:hRule="atLeast"/>
          <w:jc w:val="center"/>
        </w:trPr>
        <w:tc>
          <w:tcPr>
            <w:tcW w:w="1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备注</w:t>
            </w:r>
          </w:p>
        </w:tc>
        <w:tc>
          <w:tcPr>
            <w:tcW w:w="744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000000"/>
                <w:sz w:val="24"/>
                <w:szCs w:val="24"/>
              </w:rPr>
            </w:pPr>
          </w:p>
        </w:tc>
      </w:tr>
      <w:tr>
        <w:tblPrEx>
          <w:tblCellMar>
            <w:top w:w="15" w:type="dxa"/>
            <w:left w:w="15" w:type="dxa"/>
            <w:bottom w:w="15" w:type="dxa"/>
            <w:right w:w="15" w:type="dxa"/>
          </w:tblCellMar>
        </w:tblPrEx>
        <w:trPr>
          <w:trHeight w:val="634" w:hRule="atLeast"/>
          <w:jc w:val="center"/>
        </w:trPr>
        <w:tc>
          <w:tcPr>
            <w:tcW w:w="8858" w:type="dxa"/>
            <w:gridSpan w:val="6"/>
            <w:noWrap w:val="0"/>
            <w:vAlign w:val="center"/>
          </w:tcPr>
          <w:p>
            <w:pPr>
              <w:keepNext w:val="0"/>
              <w:keepLines w:val="0"/>
              <w:pageBreakBefore w:val="0"/>
              <w:widowControl/>
              <w:kinsoku/>
              <w:wordWrap/>
              <w:overflowPunct/>
              <w:topLinePunct w:val="0"/>
              <w:autoSpaceDE/>
              <w:autoSpaceDN/>
              <w:bidi w:val="0"/>
              <w:spacing w:line="400" w:lineRule="exact"/>
              <w:jc w:val="both"/>
              <w:textAlignment w:val="center"/>
              <w:rPr>
                <w:rFonts w:hint="eastAsia" w:ascii="仿宋_GB2312" w:hAnsi="仿宋_GB2312" w:eastAsia="仿宋_GB2312" w:cs="仿宋_GB2312"/>
                <w:b w:val="0"/>
                <w:bCs/>
                <w:color w:val="000000"/>
                <w:sz w:val="22"/>
                <w:szCs w:val="22"/>
              </w:rPr>
            </w:pPr>
            <w:r>
              <w:rPr>
                <w:rFonts w:hint="eastAsia" w:ascii="仿宋_GB2312" w:hAnsi="仿宋_GB2312" w:eastAsia="仿宋_GB2312" w:cs="仿宋_GB2312"/>
                <w:b w:val="0"/>
                <w:bCs/>
                <w:color w:val="000000"/>
                <w:kern w:val="0"/>
                <w:sz w:val="24"/>
                <w:szCs w:val="24"/>
                <w:lang w:bidi="ar"/>
              </w:rPr>
              <w:t>检查对象</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执法检查人员</w:t>
            </w:r>
          </w:p>
        </w:tc>
      </w:tr>
      <w:tr>
        <w:tblPrEx>
          <w:tblCellMar>
            <w:top w:w="15" w:type="dxa"/>
            <w:left w:w="15" w:type="dxa"/>
            <w:bottom w:w="15" w:type="dxa"/>
            <w:right w:w="15" w:type="dxa"/>
          </w:tblCellMar>
        </w:tblPrEx>
        <w:trPr>
          <w:trHeight w:val="760" w:hRule="atLeast"/>
          <w:jc w:val="center"/>
        </w:trPr>
        <w:tc>
          <w:tcPr>
            <w:tcW w:w="1618" w:type="dxa"/>
            <w:gridSpan w:val="2"/>
            <w:noWrap w:val="0"/>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（签字/盖章）</w:t>
            </w:r>
          </w:p>
        </w:tc>
        <w:tc>
          <w:tcPr>
            <w:tcW w:w="1461"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2355"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1532" w:type="dxa"/>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（签字/盖章）</w:t>
            </w:r>
          </w:p>
        </w:tc>
        <w:tc>
          <w:tcPr>
            <w:tcW w:w="1892"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2"/>
                <w:szCs w:val="22"/>
              </w:rPr>
            </w:pPr>
          </w:p>
        </w:tc>
      </w:tr>
      <w:tr>
        <w:tblPrEx>
          <w:tblCellMar>
            <w:top w:w="15" w:type="dxa"/>
            <w:left w:w="15" w:type="dxa"/>
            <w:bottom w:w="15" w:type="dxa"/>
            <w:right w:w="15" w:type="dxa"/>
          </w:tblCellMar>
        </w:tblPrEx>
        <w:trPr>
          <w:trHeight w:val="464" w:hRule="atLeast"/>
          <w:jc w:val="center"/>
        </w:trPr>
        <w:tc>
          <w:tcPr>
            <w:tcW w:w="1412" w:type="dxa"/>
            <w:noWrap w:val="0"/>
            <w:vAlign w:val="center"/>
          </w:tcPr>
          <w:p>
            <w:pPr>
              <w:keepNext w:val="0"/>
              <w:keepLines w:val="0"/>
              <w:pageBreakBefore w:val="0"/>
              <w:kinsoku/>
              <w:wordWrap/>
              <w:overflowPunct/>
              <w:topLinePunct w:val="0"/>
              <w:autoSpaceDE/>
              <w:autoSpaceDN/>
              <w:bidi w:val="0"/>
              <w:spacing w:line="400" w:lineRule="exact"/>
              <w:ind w:firstLine="720" w:firstLineChars="300"/>
              <w:jc w:val="both"/>
              <w:rPr>
                <w:rFonts w:hint="eastAsia" w:ascii="仿宋_GB2312" w:hAnsi="仿宋_GB2312" w:eastAsia="仿宋_GB2312" w:cs="仿宋_GB2312"/>
                <w:b w:val="0"/>
                <w:bCs/>
                <w:color w:val="000000"/>
                <w:sz w:val="24"/>
                <w:szCs w:val="24"/>
                <w:lang w:val="en-US" w:eastAsia="zh-CN"/>
              </w:rPr>
            </w:pPr>
          </w:p>
        </w:tc>
        <w:tc>
          <w:tcPr>
            <w:tcW w:w="1667" w:type="dxa"/>
            <w:gridSpan w:val="2"/>
            <w:noWrap w:val="0"/>
            <w:vAlign w:val="center"/>
          </w:tcPr>
          <w:p>
            <w:pPr>
              <w:keepNext w:val="0"/>
              <w:keepLines w:val="0"/>
              <w:pageBreakBefore w:val="0"/>
              <w:widowControl/>
              <w:kinsoku/>
              <w:wordWrap/>
              <w:overflowPunct/>
              <w:topLinePunct w:val="0"/>
              <w:autoSpaceDE/>
              <w:autoSpaceDN/>
              <w:bidi w:val="0"/>
              <w:spacing w:line="400" w:lineRule="exact"/>
              <w:jc w:val="both"/>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 xml:space="preserve">年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月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 日</w:t>
            </w:r>
          </w:p>
        </w:tc>
        <w:tc>
          <w:tcPr>
            <w:tcW w:w="2355" w:type="dxa"/>
            <w:noWrap w:val="0"/>
            <w:vAlign w:val="center"/>
          </w:tcPr>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sz w:val="24"/>
                <w:szCs w:val="24"/>
              </w:rPr>
            </w:pPr>
          </w:p>
        </w:tc>
        <w:tc>
          <w:tcPr>
            <w:tcW w:w="1532" w:type="dxa"/>
            <w:noWrap w:val="0"/>
            <w:vAlign w:val="center"/>
          </w:tcPr>
          <w:p>
            <w:pPr>
              <w:keepNext w:val="0"/>
              <w:keepLines w:val="0"/>
              <w:pageBreakBefore w:val="0"/>
              <w:kinsoku/>
              <w:wordWrap/>
              <w:overflowPunct/>
              <w:topLinePunct w:val="0"/>
              <w:autoSpaceDE/>
              <w:autoSpaceDN/>
              <w:bidi w:val="0"/>
              <w:spacing w:line="400" w:lineRule="exact"/>
              <w:ind w:firstLine="720" w:firstLineChars="300"/>
              <w:rPr>
                <w:rFonts w:hint="eastAsia" w:ascii="仿宋_GB2312" w:hAnsi="仿宋_GB2312" w:eastAsia="仿宋_GB2312" w:cs="仿宋_GB2312"/>
                <w:b w:val="0"/>
                <w:bCs/>
                <w:color w:val="000000"/>
                <w:sz w:val="24"/>
                <w:szCs w:val="24"/>
                <w:lang w:val="en-US" w:eastAsia="zh-CN"/>
              </w:rPr>
            </w:pPr>
          </w:p>
        </w:tc>
        <w:tc>
          <w:tcPr>
            <w:tcW w:w="1892" w:type="dxa"/>
            <w:noWrap w:val="0"/>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lang w:bidi="ar"/>
              </w:rPr>
              <w:t xml:space="preserve">年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月 </w:t>
            </w:r>
            <w:r>
              <w:rPr>
                <w:rFonts w:hint="eastAsia" w:ascii="仿宋_GB2312" w:hAnsi="仿宋_GB2312" w:eastAsia="仿宋_GB2312" w:cs="仿宋_GB2312"/>
                <w:b w:val="0"/>
                <w:bCs/>
                <w:color w:val="000000"/>
                <w:kern w:val="0"/>
                <w:sz w:val="24"/>
                <w:szCs w:val="24"/>
                <w:lang w:val="en-US" w:eastAsia="zh-CN" w:bidi="ar"/>
              </w:rPr>
              <w:t xml:space="preserve"> </w:t>
            </w:r>
            <w:r>
              <w:rPr>
                <w:rFonts w:hint="eastAsia" w:ascii="仿宋_GB2312" w:hAnsi="仿宋_GB2312" w:eastAsia="仿宋_GB2312" w:cs="仿宋_GB2312"/>
                <w:b w:val="0"/>
                <w:bCs/>
                <w:color w:val="000000"/>
                <w:kern w:val="0"/>
                <w:sz w:val="24"/>
                <w:szCs w:val="24"/>
                <w:lang w:bidi="ar"/>
              </w:rPr>
              <w:t xml:space="preserve"> 日</w:t>
            </w:r>
          </w:p>
        </w:tc>
      </w:tr>
      <w:tr>
        <w:tblPrEx>
          <w:tblCellMar>
            <w:top w:w="15" w:type="dxa"/>
            <w:left w:w="15" w:type="dxa"/>
            <w:bottom w:w="15" w:type="dxa"/>
            <w:right w:w="15" w:type="dxa"/>
          </w:tblCellMar>
        </w:tblPrEx>
        <w:trPr>
          <w:trHeight w:val="1647" w:hRule="atLeast"/>
          <w:jc w:val="center"/>
        </w:trPr>
        <w:tc>
          <w:tcPr>
            <w:tcW w:w="8858"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000000"/>
                <w:sz w:val="22"/>
                <w:szCs w:val="22"/>
              </w:rPr>
            </w:pPr>
            <w:r>
              <w:rPr>
                <w:rFonts w:hint="eastAsia" w:ascii="仿宋_GB2312" w:hAnsi="仿宋_GB2312" w:eastAsia="仿宋_GB2312" w:cs="仿宋_GB2312"/>
                <w:b w:val="0"/>
                <w:bCs/>
                <w:color w:val="000000"/>
                <w:kern w:val="0"/>
                <w:sz w:val="22"/>
                <w:szCs w:val="22"/>
                <w:lang w:bidi="ar"/>
              </w:rPr>
              <w:t>说明：（1）检查结果栏填写相应编号：1.未发现问题2.未按规定公示应当公示的信息3.公示信息隐瞒真实情况弄虚作假4.通过登记的住所（经营场所）无法取得联系5.发现问题已责令整改6.不配合检查情节严重7.未发现本次抽查涉及的经营活动8.发现问题待后续处理9.合格10.不合格。（2）备注栏可填写检查过程中责令停止违法与督促整改等相关情况。（3）检查对象为非市场主体时，相关数据项可根据工作实际作相应调整。</w:t>
            </w:r>
          </w:p>
        </w:tc>
      </w:tr>
    </w:tbl>
    <w:p>
      <w:pPr>
        <w:pStyle w:val="15"/>
        <w:ind w:left="0" w:leftChars="0" w:firstLine="0" w:firstLineChars="0"/>
        <w:rPr>
          <w:rFonts w:hint="eastAsia"/>
          <w:lang w:val="en-US" w:eastAsia="zh-CN"/>
        </w:rPr>
      </w:pPr>
    </w:p>
    <w:p>
      <w:pPr>
        <w:keepNext w:val="0"/>
        <w:keepLines w:val="0"/>
        <w:pageBreakBefore w:val="0"/>
        <w:widowControl w:val="0"/>
        <w:tabs>
          <w:tab w:val="left" w:pos="6249"/>
        </w:tabs>
        <w:kinsoku/>
        <w:wordWrap/>
        <w:overflowPunct/>
        <w:topLinePunct w:val="0"/>
        <w:autoSpaceDE/>
        <w:autoSpaceDN/>
        <w:bidi w:val="0"/>
        <w:adjustRightInd/>
        <w:snapToGrid/>
        <w:spacing w:line="20" w:lineRule="exact"/>
        <w:jc w:val="left"/>
        <w:textAlignment w:val="auto"/>
        <w:rPr>
          <w:rFonts w:hint="eastAsia"/>
          <w:lang w:val="en-US" w:eastAsia="zh-CN"/>
        </w:rPr>
      </w:pPr>
    </w:p>
    <w:sectPr>
      <w:pgSz w:w="11906" w:h="16838"/>
      <w:pgMar w:top="1134" w:right="1134" w:bottom="1134" w:left="1134"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71ED7"/>
    <w:multiLevelType w:val="singleLevel"/>
    <w:tmpl w:val="F0371ED7"/>
    <w:lvl w:ilvl="0" w:tentative="0">
      <w:start w:val="5"/>
      <w:numFmt w:val="chineseCounting"/>
      <w:suff w:val="nothing"/>
      <w:lvlText w:val="%1、"/>
      <w:lvlJc w:val="left"/>
      <w:rPr>
        <w:rFonts w:hint="eastAsia"/>
      </w:rPr>
    </w:lvl>
  </w:abstractNum>
  <w:abstractNum w:abstractNumId="1">
    <w:nsid w:val="60CC3B5B"/>
    <w:multiLevelType w:val="singleLevel"/>
    <w:tmpl w:val="60CC3B5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ZTcxZDkyNWRmMGQyMzUzMWUwODFmMDFiYTAyYjgifQ=="/>
  </w:docVars>
  <w:rsids>
    <w:rsidRoot w:val="25491D6E"/>
    <w:rsid w:val="0153344E"/>
    <w:rsid w:val="023750E1"/>
    <w:rsid w:val="027B52D7"/>
    <w:rsid w:val="033D0493"/>
    <w:rsid w:val="04657D07"/>
    <w:rsid w:val="05230D78"/>
    <w:rsid w:val="061E1E9D"/>
    <w:rsid w:val="068B54BD"/>
    <w:rsid w:val="06AC0431"/>
    <w:rsid w:val="075F0419"/>
    <w:rsid w:val="076D267C"/>
    <w:rsid w:val="0A81578B"/>
    <w:rsid w:val="0C733E99"/>
    <w:rsid w:val="0D3C4285"/>
    <w:rsid w:val="0D696CDD"/>
    <w:rsid w:val="0F1F3A53"/>
    <w:rsid w:val="0F3F7F14"/>
    <w:rsid w:val="0F877254"/>
    <w:rsid w:val="11233E57"/>
    <w:rsid w:val="11843B4A"/>
    <w:rsid w:val="11C872C6"/>
    <w:rsid w:val="12610335"/>
    <w:rsid w:val="13186698"/>
    <w:rsid w:val="13747A22"/>
    <w:rsid w:val="14BD7CC0"/>
    <w:rsid w:val="15147CDD"/>
    <w:rsid w:val="16932DA5"/>
    <w:rsid w:val="178601F2"/>
    <w:rsid w:val="178E04B2"/>
    <w:rsid w:val="179F7917"/>
    <w:rsid w:val="180B3CB2"/>
    <w:rsid w:val="188041D5"/>
    <w:rsid w:val="18DB09C6"/>
    <w:rsid w:val="19A66278"/>
    <w:rsid w:val="1B311D07"/>
    <w:rsid w:val="1B326886"/>
    <w:rsid w:val="1B5F50DB"/>
    <w:rsid w:val="1B792083"/>
    <w:rsid w:val="1BB80F30"/>
    <w:rsid w:val="1CE7656D"/>
    <w:rsid w:val="1E2C248F"/>
    <w:rsid w:val="1F660BCE"/>
    <w:rsid w:val="1F6840A1"/>
    <w:rsid w:val="20CE6508"/>
    <w:rsid w:val="21984D32"/>
    <w:rsid w:val="22B357D3"/>
    <w:rsid w:val="25146880"/>
    <w:rsid w:val="25491D6E"/>
    <w:rsid w:val="2604418E"/>
    <w:rsid w:val="275210BB"/>
    <w:rsid w:val="280F2DBD"/>
    <w:rsid w:val="28145D6A"/>
    <w:rsid w:val="285027FC"/>
    <w:rsid w:val="287629B2"/>
    <w:rsid w:val="28A22385"/>
    <w:rsid w:val="29084B53"/>
    <w:rsid w:val="29403BFB"/>
    <w:rsid w:val="29450546"/>
    <w:rsid w:val="29D85273"/>
    <w:rsid w:val="29E504E7"/>
    <w:rsid w:val="2A682822"/>
    <w:rsid w:val="2ADF1772"/>
    <w:rsid w:val="2AF32B5E"/>
    <w:rsid w:val="2B4807BF"/>
    <w:rsid w:val="2C061501"/>
    <w:rsid w:val="2C0C0CB1"/>
    <w:rsid w:val="2C4B7D35"/>
    <w:rsid w:val="2C5D3774"/>
    <w:rsid w:val="2CF726B2"/>
    <w:rsid w:val="2EBD4E95"/>
    <w:rsid w:val="2EE714DA"/>
    <w:rsid w:val="2F02468C"/>
    <w:rsid w:val="30865ECE"/>
    <w:rsid w:val="312E125A"/>
    <w:rsid w:val="31E5339E"/>
    <w:rsid w:val="31FB36AB"/>
    <w:rsid w:val="329405ED"/>
    <w:rsid w:val="33236CF4"/>
    <w:rsid w:val="333C1340"/>
    <w:rsid w:val="33E2010A"/>
    <w:rsid w:val="33E71592"/>
    <w:rsid w:val="34476B8E"/>
    <w:rsid w:val="351E5F4D"/>
    <w:rsid w:val="35B863CD"/>
    <w:rsid w:val="367D11B7"/>
    <w:rsid w:val="36CC0D14"/>
    <w:rsid w:val="36FB3114"/>
    <w:rsid w:val="373EB80C"/>
    <w:rsid w:val="37C34F99"/>
    <w:rsid w:val="3870526B"/>
    <w:rsid w:val="38862CD0"/>
    <w:rsid w:val="38A61261"/>
    <w:rsid w:val="39375A31"/>
    <w:rsid w:val="394319BF"/>
    <w:rsid w:val="39F92A99"/>
    <w:rsid w:val="3A676468"/>
    <w:rsid w:val="3AB50D38"/>
    <w:rsid w:val="3AFF6711"/>
    <w:rsid w:val="3E8951B2"/>
    <w:rsid w:val="3F2F3107"/>
    <w:rsid w:val="3FFEF8D4"/>
    <w:rsid w:val="3FFF6C72"/>
    <w:rsid w:val="40074B88"/>
    <w:rsid w:val="40617D14"/>
    <w:rsid w:val="407A1A4B"/>
    <w:rsid w:val="40951760"/>
    <w:rsid w:val="40BF5B48"/>
    <w:rsid w:val="41A3431B"/>
    <w:rsid w:val="42AE07A7"/>
    <w:rsid w:val="42C33E69"/>
    <w:rsid w:val="44864750"/>
    <w:rsid w:val="479E42E9"/>
    <w:rsid w:val="47E86119"/>
    <w:rsid w:val="48224598"/>
    <w:rsid w:val="48E26475"/>
    <w:rsid w:val="492753CA"/>
    <w:rsid w:val="49A52228"/>
    <w:rsid w:val="49AD51E0"/>
    <w:rsid w:val="4B502213"/>
    <w:rsid w:val="4CA011D9"/>
    <w:rsid w:val="4D9C3606"/>
    <w:rsid w:val="4DEB7F7D"/>
    <w:rsid w:val="4DF25BE6"/>
    <w:rsid w:val="4E993C03"/>
    <w:rsid w:val="4F10514E"/>
    <w:rsid w:val="4F5C7EDB"/>
    <w:rsid w:val="4F7B6BC9"/>
    <w:rsid w:val="4FE2938E"/>
    <w:rsid w:val="54384C11"/>
    <w:rsid w:val="54C119E1"/>
    <w:rsid w:val="54D31632"/>
    <w:rsid w:val="575E13C0"/>
    <w:rsid w:val="57C409EF"/>
    <w:rsid w:val="57D33C85"/>
    <w:rsid w:val="57ECFF6F"/>
    <w:rsid w:val="5835428E"/>
    <w:rsid w:val="58D80161"/>
    <w:rsid w:val="5AE20032"/>
    <w:rsid w:val="5C3F577C"/>
    <w:rsid w:val="5CDA201F"/>
    <w:rsid w:val="5CEC386D"/>
    <w:rsid w:val="5D4176F9"/>
    <w:rsid w:val="5D7749D2"/>
    <w:rsid w:val="5EAD20E7"/>
    <w:rsid w:val="5F35462F"/>
    <w:rsid w:val="5F6B5E77"/>
    <w:rsid w:val="5F9F581E"/>
    <w:rsid w:val="606B77D5"/>
    <w:rsid w:val="6228619B"/>
    <w:rsid w:val="62774E9E"/>
    <w:rsid w:val="635C7BD8"/>
    <w:rsid w:val="66455E9C"/>
    <w:rsid w:val="67EB0EC4"/>
    <w:rsid w:val="67FA596E"/>
    <w:rsid w:val="69864AD2"/>
    <w:rsid w:val="69BA3F12"/>
    <w:rsid w:val="69DA3B3F"/>
    <w:rsid w:val="6B4D5472"/>
    <w:rsid w:val="6BF32FCB"/>
    <w:rsid w:val="6BFB6174"/>
    <w:rsid w:val="6CE5260E"/>
    <w:rsid w:val="6EB16BAC"/>
    <w:rsid w:val="6EB41A64"/>
    <w:rsid w:val="6ECA46E7"/>
    <w:rsid w:val="6F8204ED"/>
    <w:rsid w:val="6FB12BEE"/>
    <w:rsid w:val="71302A71"/>
    <w:rsid w:val="71A5493B"/>
    <w:rsid w:val="71B33C24"/>
    <w:rsid w:val="7240666D"/>
    <w:rsid w:val="727C48F6"/>
    <w:rsid w:val="72806273"/>
    <w:rsid w:val="732703BF"/>
    <w:rsid w:val="73312D07"/>
    <w:rsid w:val="73ED2B2C"/>
    <w:rsid w:val="73FFF3E5"/>
    <w:rsid w:val="76420109"/>
    <w:rsid w:val="76627A30"/>
    <w:rsid w:val="771B24B6"/>
    <w:rsid w:val="77845085"/>
    <w:rsid w:val="77CA1E54"/>
    <w:rsid w:val="77ED481F"/>
    <w:rsid w:val="79045696"/>
    <w:rsid w:val="79140C07"/>
    <w:rsid w:val="79713DD6"/>
    <w:rsid w:val="79FF863F"/>
    <w:rsid w:val="7B736149"/>
    <w:rsid w:val="7B756984"/>
    <w:rsid w:val="7C237926"/>
    <w:rsid w:val="7C42312E"/>
    <w:rsid w:val="7D47084D"/>
    <w:rsid w:val="7DDF4191"/>
    <w:rsid w:val="7DF04F93"/>
    <w:rsid w:val="7E2D4106"/>
    <w:rsid w:val="7EB269A0"/>
    <w:rsid w:val="7EEC41C2"/>
    <w:rsid w:val="7F295A26"/>
    <w:rsid w:val="7F4F0C0E"/>
    <w:rsid w:val="7FEFBA32"/>
    <w:rsid w:val="7FFF397B"/>
    <w:rsid w:val="9F7A5575"/>
    <w:rsid w:val="B3AF733E"/>
    <w:rsid w:val="B58F3829"/>
    <w:rsid w:val="B7F962C5"/>
    <w:rsid w:val="BBDEA56A"/>
    <w:rsid w:val="BDFB55CD"/>
    <w:rsid w:val="C4575277"/>
    <w:rsid w:val="CCF79CA5"/>
    <w:rsid w:val="D1F98921"/>
    <w:rsid w:val="DBF5B35B"/>
    <w:rsid w:val="DBFFE8DE"/>
    <w:rsid w:val="DF6EFFD3"/>
    <w:rsid w:val="DF6F2572"/>
    <w:rsid w:val="EAFF3FC9"/>
    <w:rsid w:val="EF5DF48D"/>
    <w:rsid w:val="EFFFD858"/>
    <w:rsid w:val="F7754263"/>
    <w:rsid w:val="FA4FED87"/>
    <w:rsid w:val="FB7A5ABB"/>
    <w:rsid w:val="FBD34C8C"/>
    <w:rsid w:val="FDF3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2" w:lineRule="auto"/>
      <w:outlineLvl w:val="1"/>
    </w:pPr>
    <w:rPr>
      <w:rFonts w:eastAsia="宋体" w:asciiTheme="majorHAnsi" w:hAnsiTheme="majorHAnsi" w:cstheme="majorBidi"/>
      <w:b/>
      <w:bCs/>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rFonts w:ascii="Times New Roman" w:hAnsi="Times New Roman" w:eastAsia="宋体" w:cs="Times New Roman"/>
      <w:color w:val="0000FF"/>
      <w:u w:val="single"/>
    </w:rPr>
  </w:style>
  <w:style w:type="paragraph" w:customStyle="1" w:styleId="15">
    <w:name w:val="Body Text First Indent1"/>
    <w:basedOn w:val="5"/>
    <w:qFormat/>
    <w:uiPriority w:val="0"/>
    <w:pPr>
      <w:tabs>
        <w:tab w:val="left" w:pos="2250"/>
      </w:tabs>
      <w:ind w:firstLine="420" w:firstLineChars="100"/>
    </w:pPr>
  </w:style>
  <w:style w:type="character" w:customStyle="1" w:styleId="16">
    <w:name w:val="font41"/>
    <w:basedOn w:val="12"/>
    <w:qFormat/>
    <w:uiPriority w:val="0"/>
    <w:rPr>
      <w:rFonts w:hint="eastAsia" w:ascii="宋体" w:hAnsi="宋体" w:eastAsia="宋体" w:cs="宋体"/>
      <w:b/>
      <w:color w:val="000000"/>
      <w:sz w:val="24"/>
      <w:szCs w:val="24"/>
      <w:u w:val="single"/>
    </w:rPr>
  </w:style>
  <w:style w:type="paragraph"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rPr>
      <w:rFonts w:ascii="Calibri" w:hAnsi="Calibri" w:eastAsia="宋体" w:cs="黑体"/>
    </w:rPr>
  </w:style>
  <w:style w:type="paragraph" w:customStyle="1" w:styleId="19">
    <w:name w:val="Heading #2|1"/>
    <w:basedOn w:val="1"/>
    <w:qFormat/>
    <w:uiPriority w:val="0"/>
    <w:pPr>
      <w:widowControl w:val="0"/>
      <w:shd w:val="clear" w:color="auto" w:fill="auto"/>
      <w:spacing w:after="100"/>
      <w:jc w:val="center"/>
      <w:outlineLvl w:val="1"/>
    </w:pPr>
    <w:rPr>
      <w:rFonts w:ascii="宋体" w:hAnsi="宋体" w:eastAsia="宋体" w:cs="宋体"/>
      <w:sz w:val="36"/>
      <w:szCs w:val="36"/>
      <w:u w:val="none"/>
      <w:shd w:val="clear" w:color="auto" w:fill="auto"/>
      <w:lang w:val="zh-CN" w:eastAsia="zh-CN" w:bidi="zh-CN"/>
    </w:rPr>
  </w:style>
  <w:style w:type="paragraph" w:customStyle="1" w:styleId="20">
    <w:name w:val="Other|1"/>
    <w:basedOn w:val="1"/>
    <w:qFormat/>
    <w:uiPriority w:val="0"/>
    <w:pPr>
      <w:widowControl w:val="0"/>
      <w:shd w:val="clear" w:color="auto" w:fill="auto"/>
      <w:spacing w:line="442" w:lineRule="auto"/>
      <w:ind w:firstLine="380"/>
    </w:pPr>
    <w:rPr>
      <w:rFonts w:ascii="宋体" w:hAnsi="宋体" w:eastAsia="宋体" w:cs="宋体"/>
      <w:sz w:val="20"/>
      <w:szCs w:val="20"/>
      <w:u w:val="none"/>
      <w:shd w:val="clear" w:color="auto" w:fill="auto"/>
      <w:lang w:val="zh-CN" w:eastAsia="zh-CN" w:bidi="zh-CN"/>
    </w:rPr>
  </w:style>
  <w:style w:type="paragraph" w:customStyle="1" w:styleId="21">
    <w:name w:val="Header or footer|2"/>
    <w:basedOn w:val="1"/>
    <w:qFormat/>
    <w:uiPriority w:val="0"/>
    <w:pPr>
      <w:widowControl w:val="0"/>
      <w:shd w:val="clear" w:color="auto" w:fill="auto"/>
    </w:pPr>
    <w:rPr>
      <w:sz w:val="20"/>
      <w:szCs w:val="20"/>
      <w:u w:val="none"/>
      <w:shd w:val="clear" w:color="auto" w:fill="auto"/>
      <w:lang w:val="zh-CN" w:eastAsia="zh-CN" w:bidi="zh-CN"/>
    </w:rPr>
  </w:style>
  <w:style w:type="paragraph" w:customStyle="1" w:styleId="22">
    <w:name w:val="No Spacing"/>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2912</Words>
  <Characters>2998</Characters>
  <Lines>0</Lines>
  <Paragraphs>0</Paragraphs>
  <TotalTime>5</TotalTime>
  <ScaleCrop>false</ScaleCrop>
  <LinksUpToDate>false</LinksUpToDate>
  <CharactersWithSpaces>3236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2018-05-20T00:09:00Z</dcterms:created>
  <dc:creator>Administrator</dc:creator>
  <cp:lastModifiedBy>风萧萧136646941606</cp:lastModifiedBy>
  <cp:lastPrinted>2022-03-26T01:08:00Z</cp:lastPrinted>
  <dcterms:modified xsi:type="dcterms:W3CDTF">2023-07-13T04:16:56Z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71EDC1BEC79A4031BEE2FB98BC75AE1E_13</vt:lpwstr>
  </property>
</Properties>
</file>