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spacing w:before="101" w:line="212" w:lineRule="auto"/>
        <w:ind w:left="17"/>
        <w:rPr>
          <w:rFonts w:ascii="黑体" w:hAnsi="黑体" w:eastAsia="黑体" w:cs="黑体"/>
          <w:spacing w:val="-11"/>
          <w:sz w:val="31"/>
          <w:szCs w:val="31"/>
        </w:rPr>
      </w:pPr>
    </w:p>
    <w:p>
      <w:pPr>
        <w:spacing w:before="101" w:line="212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66" w:line="210" w:lineRule="auto"/>
        <w:ind w:left="19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平顶山市文化广电和旅游局预算绩效管理办法</w:t>
      </w:r>
    </w:p>
    <w:bookmarkEnd w:id="0"/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14" w:lineRule="auto"/>
        <w:ind w:left="33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3" w:firstLine="634"/>
      </w:pPr>
      <w:r>
        <w:rPr>
          <w:rFonts w:ascii="黑体" w:hAnsi="黑体" w:eastAsia="黑体" w:cs="黑体"/>
          <w:spacing w:val="3"/>
        </w:rPr>
        <w:t xml:space="preserve">第一条 </w:t>
      </w:r>
      <w:r>
        <w:rPr>
          <w:spacing w:val="3"/>
        </w:rPr>
        <w:t>为加快建成全方位格局、全过程闭环、</w:t>
      </w:r>
      <w:r>
        <w:rPr>
          <w:spacing w:val="2"/>
        </w:rPr>
        <w:t>全范围覆盖、</w:t>
      </w:r>
      <w:r>
        <w:t xml:space="preserve"> </w:t>
      </w:r>
      <w:r>
        <w:rPr>
          <w:spacing w:val="11"/>
        </w:rPr>
        <w:t>多主体联动的预算绩效管理体系，根据《中共平顶</w:t>
      </w:r>
      <w:r>
        <w:rPr>
          <w:spacing w:val="10"/>
        </w:rPr>
        <w:t>山市委 平顶</w:t>
      </w:r>
      <w:r>
        <w:t xml:space="preserve"> </w:t>
      </w:r>
      <w:r>
        <w:rPr>
          <w:spacing w:val="5"/>
        </w:rPr>
        <w:t xml:space="preserve">山市人民政府关于印发〈全面推进预算绩效管理实施方案〉的通 </w:t>
      </w:r>
      <w:r>
        <w:rPr>
          <w:spacing w:val="6"/>
        </w:rPr>
        <w:t>知》（平发〔2021〕6</w:t>
      </w:r>
      <w:r>
        <w:rPr>
          <w:spacing w:val="-35"/>
        </w:rPr>
        <w:t xml:space="preserve"> </w:t>
      </w:r>
      <w:r>
        <w:rPr>
          <w:spacing w:val="6"/>
        </w:rPr>
        <w:t>号）有关规定，结合我局实际，制定本办</w:t>
      </w:r>
    </w:p>
    <w:p>
      <w:pPr>
        <w:pStyle w:val="2"/>
        <w:spacing w:before="1" w:line="226" w:lineRule="auto"/>
        <w:ind w:left="11"/>
      </w:pPr>
      <w:r>
        <w:rPr>
          <w:spacing w:val="-8"/>
        </w:rPr>
        <w:t>法。</w:t>
      </w:r>
    </w:p>
    <w:p>
      <w:pPr>
        <w:pStyle w:val="2"/>
        <w:spacing w:before="201" w:line="345" w:lineRule="auto"/>
        <w:ind w:left="7" w:right="97" w:firstLine="630"/>
      </w:pPr>
      <w:r>
        <w:rPr>
          <w:rFonts w:ascii="黑体" w:hAnsi="黑体" w:eastAsia="黑体" w:cs="黑体"/>
          <w:spacing w:val="8"/>
        </w:rPr>
        <w:t xml:space="preserve">第二条 </w:t>
      </w:r>
      <w:r>
        <w:rPr>
          <w:spacing w:val="8"/>
        </w:rPr>
        <w:t>预算绩效管理是以预算为对象，</w:t>
      </w:r>
      <w:r>
        <w:rPr>
          <w:spacing w:val="-76"/>
        </w:rPr>
        <w:t xml:space="preserve"> </w:t>
      </w:r>
      <w:r>
        <w:rPr>
          <w:spacing w:val="8"/>
        </w:rPr>
        <w:t>以提高预算收支质</w:t>
      </w:r>
      <w:r>
        <w:t xml:space="preserve"> </w:t>
      </w:r>
      <w:r>
        <w:rPr>
          <w:spacing w:val="5"/>
        </w:rPr>
        <w:t>量和效益为目的，将绩效理念融入预算编制、执行、监督评价全</w:t>
      </w:r>
    </w:p>
    <w:p>
      <w:pPr>
        <w:pStyle w:val="2"/>
        <w:spacing w:before="1" w:line="221" w:lineRule="auto"/>
        <w:ind w:left="7"/>
      </w:pPr>
      <w:r>
        <w:rPr>
          <w:spacing w:val="8"/>
        </w:rPr>
        <w:t>过程，实现预算与绩效有机融合的管理活动。</w:t>
      </w:r>
    </w:p>
    <w:p>
      <w:pPr>
        <w:pStyle w:val="2"/>
        <w:spacing w:before="209" w:line="581" w:lineRule="exact"/>
        <w:ind w:left="650"/>
      </w:pPr>
      <w:r>
        <w:rPr>
          <w:spacing w:val="4"/>
          <w:position w:val="20"/>
        </w:rPr>
        <w:t>预算绩效管理有事前绩效评估管理、绩效目标管理、绩效运</w:t>
      </w:r>
    </w:p>
    <w:p>
      <w:pPr>
        <w:pStyle w:val="2"/>
        <w:spacing w:line="221" w:lineRule="auto"/>
        <w:jc w:val="right"/>
      </w:pPr>
      <w:r>
        <w:rPr>
          <w:spacing w:val="-3"/>
        </w:rPr>
        <w:t>行监控管理、绩效评价管理、评价结果反馈及应用管理共同构成。</w:t>
      </w:r>
    </w:p>
    <w:p>
      <w:pPr>
        <w:pStyle w:val="2"/>
        <w:spacing w:before="207" w:line="346" w:lineRule="auto"/>
        <w:ind w:left="3" w:right="97" w:firstLine="634"/>
      </w:pPr>
      <w:r>
        <w:rPr>
          <w:rFonts w:ascii="黑体" w:hAnsi="黑体" w:eastAsia="黑体" w:cs="黑体"/>
          <w:spacing w:val="5"/>
        </w:rPr>
        <w:t xml:space="preserve">第三条  </w:t>
      </w:r>
      <w:r>
        <w:rPr>
          <w:spacing w:val="5"/>
        </w:rPr>
        <w:t>本办法所称全方位预算绩效管理，是指按照</w:t>
      </w:r>
      <w:r>
        <w:rPr>
          <w:spacing w:val="4"/>
        </w:rPr>
        <w:t>预算管</w:t>
      </w:r>
      <w:r>
        <w:t xml:space="preserve"> </w:t>
      </w:r>
      <w:r>
        <w:rPr>
          <w:spacing w:val="5"/>
        </w:rPr>
        <w:t>理的对象，对政府预算、部门和单位预算、政策和项目预算，全</w:t>
      </w:r>
    </w:p>
    <w:p>
      <w:pPr>
        <w:pStyle w:val="2"/>
        <w:spacing w:before="1" w:line="221" w:lineRule="auto"/>
        <w:ind w:left="5"/>
      </w:pPr>
      <w:r>
        <w:rPr>
          <w:spacing w:val="6"/>
        </w:rPr>
        <w:t>方位开展绩效管理。</w:t>
      </w:r>
    </w:p>
    <w:p>
      <w:pPr>
        <w:pStyle w:val="2"/>
        <w:spacing w:before="206" w:line="581" w:lineRule="exact"/>
        <w:ind w:left="638"/>
      </w:pPr>
      <w:r>
        <w:rPr>
          <w:rFonts w:ascii="黑体" w:hAnsi="黑体" w:eastAsia="黑体" w:cs="黑体"/>
          <w:spacing w:val="11"/>
          <w:position w:val="20"/>
        </w:rPr>
        <w:t xml:space="preserve">第四条 </w:t>
      </w:r>
      <w:r>
        <w:rPr>
          <w:spacing w:val="11"/>
          <w:position w:val="20"/>
        </w:rPr>
        <w:t>本办法所称全过程预算绩效管理，是指按照预算管</w:t>
      </w:r>
    </w:p>
    <w:p>
      <w:pPr>
        <w:pStyle w:val="2"/>
        <w:spacing w:before="1" w:line="219" w:lineRule="auto"/>
        <w:ind w:left="3"/>
      </w:pPr>
      <w:r>
        <w:rPr>
          <w:spacing w:val="5"/>
        </w:rPr>
        <w:t>理的流程，在预算编制、执行、监督评价结果应用和信息公开各</w:t>
      </w:r>
    </w:p>
    <w:p>
      <w:pPr>
        <w:spacing w:line="219" w:lineRule="auto"/>
        <w:sectPr>
          <w:footerReference r:id="rId5" w:type="default"/>
          <w:pgSz w:w="11907" w:h="16840"/>
          <w:pgMar w:top="1431" w:right="1375" w:bottom="1335" w:left="1601" w:header="0" w:footer="1046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0" w:line="222" w:lineRule="auto"/>
      </w:pPr>
      <w:r>
        <w:rPr>
          <w:spacing w:val="8"/>
        </w:rPr>
        <w:t>环节，做到事前事中事后全过程绩效管理。</w:t>
      </w:r>
    </w:p>
    <w:p>
      <w:pPr>
        <w:pStyle w:val="2"/>
        <w:spacing w:before="205" w:line="346" w:lineRule="auto"/>
        <w:ind w:left="5" w:firstLine="641"/>
        <w:jc w:val="both"/>
      </w:pPr>
      <w:r>
        <w:rPr>
          <w:rFonts w:ascii="黑体" w:hAnsi="黑体" w:eastAsia="黑体" w:cs="黑体"/>
          <w:spacing w:val="11"/>
        </w:rPr>
        <w:t xml:space="preserve">第五条 </w:t>
      </w:r>
      <w:r>
        <w:rPr>
          <w:spacing w:val="11"/>
        </w:rPr>
        <w:t>本办法所称全覆盖预算绩效管理，是指按照预算的</w:t>
      </w:r>
      <w:r>
        <w:rPr>
          <w:spacing w:val="1"/>
        </w:rPr>
        <w:t xml:space="preserve"> </w:t>
      </w:r>
      <w:r>
        <w:rPr>
          <w:spacing w:val="7"/>
        </w:rPr>
        <w:t>覆盖范围，将绩效管理覆盖到一般公共预算、政府性基金预算、</w:t>
      </w:r>
      <w:r>
        <w:rPr>
          <w:spacing w:val="10"/>
        </w:rPr>
        <w:t xml:space="preserve"> </w:t>
      </w:r>
      <w:r>
        <w:rPr>
          <w:spacing w:val="5"/>
        </w:rPr>
        <w:t>国有资本经营预算、社会保险基金预算，以及涉及财政资金的政</w:t>
      </w:r>
      <w:r>
        <w:rPr>
          <w:spacing w:val="13"/>
        </w:rPr>
        <w:t xml:space="preserve"> </w:t>
      </w:r>
      <w:r>
        <w:t>府投资基金、政府和社会资本合作（PPP）、政府采购、政府</w:t>
      </w:r>
      <w:r>
        <w:rPr>
          <w:spacing w:val="-1"/>
        </w:rPr>
        <w:t>购买</w:t>
      </w:r>
    </w:p>
    <w:p>
      <w:pPr>
        <w:pStyle w:val="2"/>
        <w:spacing w:line="221" w:lineRule="auto"/>
        <w:ind w:left="11"/>
      </w:pPr>
      <w:r>
        <w:rPr>
          <w:spacing w:val="7"/>
        </w:rPr>
        <w:t>服务、政府债务项目等。</w:t>
      </w:r>
    </w:p>
    <w:p>
      <w:pPr>
        <w:pStyle w:val="2"/>
        <w:spacing w:before="207" w:line="581" w:lineRule="exact"/>
        <w:ind w:right="52"/>
        <w:jc w:val="right"/>
      </w:pPr>
      <w:r>
        <w:rPr>
          <w:rFonts w:ascii="黑体" w:hAnsi="黑体" w:eastAsia="黑体" w:cs="黑体"/>
          <w:spacing w:val="11"/>
          <w:position w:val="20"/>
        </w:rPr>
        <w:t xml:space="preserve">第六条 </w:t>
      </w:r>
      <w:r>
        <w:rPr>
          <w:spacing w:val="11"/>
          <w:position w:val="20"/>
        </w:rPr>
        <w:t>凡涉及财政性预算资金收支的机关及二级单位均适</w:t>
      </w:r>
    </w:p>
    <w:p>
      <w:pPr>
        <w:pStyle w:val="2"/>
        <w:spacing w:line="222" w:lineRule="auto"/>
        <w:ind w:left="7"/>
      </w:pPr>
      <w:r>
        <w:rPr>
          <w:spacing w:val="5"/>
        </w:rPr>
        <w:t>用本办法。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2" w:line="214" w:lineRule="auto"/>
        <w:ind w:left="3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职责分工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right="49" w:firstLine="646"/>
        <w:jc w:val="both"/>
      </w:pPr>
      <w:r>
        <w:rPr>
          <w:rFonts w:ascii="黑体" w:hAnsi="黑体" w:eastAsia="黑体" w:cs="黑体"/>
          <w:spacing w:val="-4"/>
        </w:rPr>
        <w:t xml:space="preserve">第七条 </w:t>
      </w:r>
      <w:r>
        <w:rPr>
          <w:spacing w:val="-4"/>
        </w:rPr>
        <w:t>预算部门（单位）主要职责。（</w:t>
      </w:r>
      <w:r>
        <w:rPr>
          <w:spacing w:val="-70"/>
        </w:rPr>
        <w:t xml:space="preserve"> </w:t>
      </w:r>
      <w:r>
        <w:rPr>
          <w:spacing w:val="-4"/>
        </w:rPr>
        <w:t>一）研究制定本部门</w:t>
      </w:r>
      <w:r>
        <w:t xml:space="preserve"> </w:t>
      </w:r>
      <w:r>
        <w:rPr>
          <w:spacing w:val="3"/>
        </w:rPr>
        <w:t>（单位）预算绩效管理具体办法和实施细则。（</w:t>
      </w:r>
      <w:r>
        <w:rPr>
          <w:spacing w:val="-79"/>
        </w:rPr>
        <w:t xml:space="preserve"> </w:t>
      </w:r>
      <w:r>
        <w:rPr>
          <w:spacing w:val="3"/>
        </w:rPr>
        <w:t>二）组</w:t>
      </w:r>
      <w:r>
        <w:rPr>
          <w:spacing w:val="2"/>
        </w:rPr>
        <w:t>织实施本</w:t>
      </w:r>
      <w:r>
        <w:t xml:space="preserve"> </w:t>
      </w:r>
      <w:r>
        <w:rPr>
          <w:spacing w:val="6"/>
        </w:rPr>
        <w:t>部门（单位）预算绩效管理工作。组织开展</w:t>
      </w:r>
      <w:r>
        <w:rPr>
          <w:spacing w:val="5"/>
        </w:rPr>
        <w:t>新出台重大政策、新</w:t>
      </w:r>
      <w:r>
        <w:t xml:space="preserve"> </w:t>
      </w:r>
      <w:r>
        <w:rPr>
          <w:spacing w:val="6"/>
        </w:rPr>
        <w:t>增重大项目事前绩效评估；按规定编报本部</w:t>
      </w:r>
      <w:r>
        <w:rPr>
          <w:spacing w:val="5"/>
        </w:rPr>
        <w:t>门整体绩效目标和项</w:t>
      </w:r>
      <w:r>
        <w:t xml:space="preserve"> </w:t>
      </w:r>
      <w:r>
        <w:rPr>
          <w:spacing w:val="6"/>
        </w:rPr>
        <w:t>目绩效目标；组织开展本部门（单位）绩效目标</w:t>
      </w:r>
      <w:r>
        <w:rPr>
          <w:spacing w:val="5"/>
        </w:rPr>
        <w:t>实现程度和预算</w:t>
      </w:r>
      <w:r>
        <w:t xml:space="preserve"> </w:t>
      </w:r>
      <w:r>
        <w:rPr>
          <w:spacing w:val="4"/>
        </w:rPr>
        <w:t>执行进度</w:t>
      </w:r>
      <w:r>
        <w:rPr>
          <w:spacing w:val="-105"/>
        </w:rPr>
        <w:t xml:space="preserve"> </w:t>
      </w:r>
      <w:r>
        <w:rPr>
          <w:spacing w:val="4"/>
        </w:rPr>
        <w:t>“双监控”，并及时将监控情况报市级财</w:t>
      </w:r>
      <w:r>
        <w:rPr>
          <w:spacing w:val="3"/>
        </w:rPr>
        <w:t>政部门；组织</w:t>
      </w:r>
      <w:r>
        <w:t xml:space="preserve"> </w:t>
      </w:r>
      <w:r>
        <w:rPr>
          <w:spacing w:val="6"/>
        </w:rPr>
        <w:t>开展本部门（单位）的绩效自评；负责本部</w:t>
      </w:r>
      <w:r>
        <w:rPr>
          <w:spacing w:val="5"/>
        </w:rPr>
        <w:t>门（单位）预算绩效</w:t>
      </w:r>
      <w:r>
        <w:t xml:space="preserve"> </w:t>
      </w:r>
      <w:r>
        <w:rPr>
          <w:spacing w:val="5"/>
        </w:rPr>
        <w:t>管理相关信息公开。（三）建立本部门（单位）核心业务绩效指</w:t>
      </w:r>
      <w:r>
        <w:rPr>
          <w:spacing w:val="16"/>
        </w:rPr>
        <w:t xml:space="preserve"> </w:t>
      </w:r>
      <w:r>
        <w:rPr>
          <w:spacing w:val="6"/>
        </w:rPr>
        <w:t>标和标准体系。（四）指导、督促和检查所</w:t>
      </w:r>
      <w:r>
        <w:rPr>
          <w:spacing w:val="5"/>
        </w:rPr>
        <w:t>属单位和项目实施单</w:t>
      </w:r>
    </w:p>
    <w:p>
      <w:pPr>
        <w:pStyle w:val="2"/>
        <w:spacing w:line="220" w:lineRule="auto"/>
        <w:ind w:left="2"/>
      </w:pPr>
      <w:r>
        <w:rPr>
          <w:spacing w:val="8"/>
        </w:rPr>
        <w:t>位的预算绩效管理工作。</w:t>
      </w:r>
    </w:p>
    <w:p>
      <w:pPr>
        <w:spacing w:line="220" w:lineRule="auto"/>
        <w:sectPr>
          <w:footerReference r:id="rId6" w:type="default"/>
          <w:pgSz w:w="11907" w:h="16840"/>
          <w:pgMar w:top="1431" w:right="1421" w:bottom="1335" w:left="1593" w:header="0" w:footer="1048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14" w:lineRule="auto"/>
        <w:ind w:left="21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 预算编制阶段绩效管理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right="313" w:firstLine="638"/>
      </w:pPr>
      <w:r>
        <w:rPr>
          <w:rFonts w:ascii="黑体" w:hAnsi="黑体" w:eastAsia="黑体" w:cs="黑体"/>
          <w:spacing w:val="11"/>
        </w:rPr>
        <w:t xml:space="preserve">第八条 </w:t>
      </w:r>
      <w:r>
        <w:rPr>
          <w:spacing w:val="11"/>
        </w:rPr>
        <w:t>各部门（单位）在预算编制阶段要强化绩效意识和</w:t>
      </w:r>
      <w:r>
        <w:rPr>
          <w:spacing w:val="1"/>
        </w:rPr>
        <w:t xml:space="preserve"> </w:t>
      </w:r>
      <w:r>
        <w:rPr>
          <w:spacing w:val="5"/>
        </w:rPr>
        <w:t>成本理念，科学设置绩效目标。绩效目标是预算部门（单位）使</w:t>
      </w:r>
      <w:r>
        <w:rPr>
          <w:spacing w:val="11"/>
        </w:rPr>
        <w:t xml:space="preserve"> </w:t>
      </w:r>
      <w:r>
        <w:rPr>
          <w:spacing w:val="5"/>
        </w:rPr>
        <w:t>用预算资金在一定期限内预期达到的产出和效果，是预算绩效管</w:t>
      </w:r>
    </w:p>
    <w:p>
      <w:pPr>
        <w:pStyle w:val="2"/>
        <w:spacing w:before="1" w:line="221" w:lineRule="auto"/>
        <w:ind w:left="3"/>
      </w:pPr>
      <w:r>
        <w:rPr>
          <w:spacing w:val="6"/>
        </w:rPr>
        <w:t>理的前提和基础。</w:t>
      </w:r>
    </w:p>
    <w:p>
      <w:pPr>
        <w:pStyle w:val="2"/>
        <w:spacing w:before="213" w:line="345" w:lineRule="auto"/>
        <w:ind w:right="213" w:firstLine="628"/>
      </w:pPr>
      <w:r>
        <w:rPr>
          <w:rFonts w:ascii="黑体" w:hAnsi="黑体" w:eastAsia="黑体" w:cs="黑体"/>
          <w:spacing w:val="13"/>
        </w:rPr>
        <w:t xml:space="preserve">第九条 </w:t>
      </w:r>
      <w:r>
        <w:rPr>
          <w:spacing w:val="13"/>
        </w:rPr>
        <w:t>绩效目标设定。按照</w:t>
      </w:r>
      <w:r>
        <w:rPr>
          <w:spacing w:val="-96"/>
        </w:rPr>
        <w:t xml:space="preserve"> </w:t>
      </w:r>
      <w:r>
        <w:rPr>
          <w:spacing w:val="13"/>
        </w:rPr>
        <w:t>“谁申请资金，谁设定目标”</w:t>
      </w:r>
      <w:r>
        <w:t xml:space="preserve"> </w:t>
      </w:r>
      <w:r>
        <w:rPr>
          <w:spacing w:val="5"/>
        </w:rPr>
        <w:t>原则，预算部门（单位）在编制预算申请财政资金时，根据社会</w:t>
      </w:r>
      <w:r>
        <w:rPr>
          <w:spacing w:val="11"/>
        </w:rPr>
        <w:t xml:space="preserve"> </w:t>
      </w:r>
      <w:r>
        <w:rPr>
          <w:spacing w:val="5"/>
        </w:rPr>
        <w:t>经济发展水平、部门（单位）职能、市委市政府工作部署、行业</w:t>
      </w:r>
      <w:r>
        <w:rPr>
          <w:spacing w:val="9"/>
        </w:rPr>
        <w:t xml:space="preserve"> </w:t>
      </w:r>
      <w:r>
        <w:rPr>
          <w:spacing w:val="5"/>
        </w:rPr>
        <w:t>发展规划及部门（单位）年度工作计划等，分解细化各项工作要</w:t>
      </w:r>
      <w:r>
        <w:rPr>
          <w:spacing w:val="11"/>
        </w:rPr>
        <w:t xml:space="preserve"> </w:t>
      </w:r>
      <w:r>
        <w:rPr>
          <w:spacing w:val="5"/>
        </w:rPr>
        <w:t>求，加强成本控制，合理测算费用，全面设置部门（单位）能清</w:t>
      </w:r>
      <w:r>
        <w:rPr>
          <w:spacing w:val="9"/>
        </w:rPr>
        <w:t xml:space="preserve"> </w:t>
      </w:r>
      <w:r>
        <w:rPr>
          <w:spacing w:val="5"/>
        </w:rPr>
        <w:t>晰反映预算资金的预期产出和效果的绩效目标，将绩效目标作为</w:t>
      </w:r>
    </w:p>
    <w:p>
      <w:pPr>
        <w:pStyle w:val="2"/>
        <w:spacing w:before="1" w:line="221" w:lineRule="auto"/>
        <w:ind w:left="47"/>
      </w:pPr>
      <w:r>
        <w:rPr>
          <w:spacing w:val="3"/>
        </w:rPr>
        <w:t>申报预算的前置条件。</w:t>
      </w:r>
    </w:p>
    <w:p>
      <w:pPr>
        <w:pStyle w:val="2"/>
        <w:spacing w:before="211" w:line="345" w:lineRule="auto"/>
        <w:ind w:left="3" w:right="213" w:firstLine="625"/>
      </w:pPr>
      <w:r>
        <w:rPr>
          <w:rFonts w:ascii="黑体" w:hAnsi="黑体" w:eastAsia="黑体" w:cs="黑体"/>
          <w:spacing w:val="13"/>
        </w:rPr>
        <w:t xml:space="preserve">第十条 </w:t>
      </w:r>
      <w:r>
        <w:rPr>
          <w:spacing w:val="13"/>
        </w:rPr>
        <w:t>绩效目标审核。按照</w:t>
      </w:r>
      <w:r>
        <w:rPr>
          <w:spacing w:val="-96"/>
        </w:rPr>
        <w:t xml:space="preserve"> </w:t>
      </w:r>
      <w:r>
        <w:rPr>
          <w:spacing w:val="13"/>
        </w:rPr>
        <w:t>“谁分配资金，谁审核目标”</w:t>
      </w:r>
      <w:r>
        <w:t xml:space="preserve"> </w:t>
      </w:r>
      <w:r>
        <w:rPr>
          <w:spacing w:val="9"/>
        </w:rPr>
        <w:t>的原则，预算部门逐级对绩效目标的适当性和可行性</w:t>
      </w:r>
      <w:r>
        <w:rPr>
          <w:spacing w:val="8"/>
        </w:rPr>
        <w:t>进行审核，</w:t>
      </w:r>
      <w:r>
        <w:t xml:space="preserve"> </w:t>
      </w:r>
      <w:r>
        <w:rPr>
          <w:spacing w:val="5"/>
        </w:rPr>
        <w:t>财政部门对绩效目标的完整性和相关性进行审核。绩效目标审核</w:t>
      </w:r>
    </w:p>
    <w:p>
      <w:pPr>
        <w:pStyle w:val="2"/>
        <w:spacing w:before="1" w:line="221" w:lineRule="auto"/>
        <w:ind w:left="7"/>
      </w:pPr>
      <w:r>
        <w:rPr>
          <w:spacing w:val="7"/>
        </w:rPr>
        <w:t>通过，进入下一步预算编制流程。</w:t>
      </w:r>
    </w:p>
    <w:p>
      <w:pPr>
        <w:pStyle w:val="2"/>
        <w:spacing w:before="206" w:line="346" w:lineRule="auto"/>
        <w:ind w:left="27" w:firstLine="601"/>
      </w:pPr>
      <w:r>
        <w:rPr>
          <w:rFonts w:ascii="黑体" w:hAnsi="黑体" w:eastAsia="黑体" w:cs="黑体"/>
          <w:spacing w:val="11"/>
        </w:rPr>
        <w:t xml:space="preserve">第十一条 </w:t>
      </w:r>
      <w:r>
        <w:rPr>
          <w:spacing w:val="11"/>
        </w:rPr>
        <w:t>绩效目标批复。按照“谁批复预算，谁批复目标”</w:t>
      </w:r>
      <w:r>
        <w:rPr>
          <w:spacing w:val="4"/>
        </w:rPr>
        <w:t xml:space="preserve"> 的原则，财政部门在批复年初预算或调整预算时，一并批复绩效</w:t>
      </w:r>
    </w:p>
    <w:p>
      <w:pPr>
        <w:pStyle w:val="2"/>
        <w:spacing w:line="221" w:lineRule="auto"/>
        <w:ind w:left="57"/>
      </w:pPr>
      <w:r>
        <w:rPr>
          <w:spacing w:val="3"/>
        </w:rPr>
        <w:t>目标。预算部门（单位）应严格按照批复的绩效目标内容执行预</w:t>
      </w:r>
    </w:p>
    <w:p>
      <w:pPr>
        <w:spacing w:line="221" w:lineRule="auto"/>
        <w:sectPr>
          <w:footerReference r:id="rId7" w:type="default"/>
          <w:pgSz w:w="11907" w:h="16840"/>
          <w:pgMar w:top="1431" w:right="1159" w:bottom="1330" w:left="1601" w:header="0" w:footer="1046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19"/>
      </w:pPr>
      <w:r>
        <w:rPr>
          <w:spacing w:val="-7"/>
        </w:rPr>
        <w:t>算。</w:t>
      </w:r>
    </w:p>
    <w:p>
      <w:pPr>
        <w:pStyle w:val="2"/>
        <w:spacing w:before="209" w:line="345" w:lineRule="auto"/>
        <w:ind w:left="48" w:firstLine="590"/>
        <w:jc w:val="both"/>
      </w:pPr>
      <w:r>
        <w:rPr>
          <w:rFonts w:ascii="黑体" w:hAnsi="黑体" w:eastAsia="黑体" w:cs="黑体"/>
          <w:spacing w:val="3"/>
        </w:rPr>
        <w:t xml:space="preserve">第十二条 </w:t>
      </w:r>
      <w:r>
        <w:rPr>
          <w:spacing w:val="3"/>
        </w:rPr>
        <w:t>绩效目标调整。绩效目标批复后，一般</w:t>
      </w:r>
      <w:r>
        <w:rPr>
          <w:spacing w:val="2"/>
        </w:rPr>
        <w:t>不予调整。</w:t>
      </w:r>
      <w:r>
        <w:t xml:space="preserve"> </w:t>
      </w:r>
      <w:r>
        <w:rPr>
          <w:spacing w:val="-4"/>
        </w:rPr>
        <w:t>因特殊原因确需调整的，由部门（单位）提出绩效目标调整申请，</w:t>
      </w:r>
    </w:p>
    <w:p>
      <w:pPr>
        <w:pStyle w:val="2"/>
        <w:spacing w:before="1" w:line="221" w:lineRule="auto"/>
        <w:ind w:left="11"/>
      </w:pPr>
      <w:r>
        <w:rPr>
          <w:spacing w:val="8"/>
        </w:rPr>
        <w:t>按预算管理程序报财政部门审批。</w:t>
      </w:r>
    </w:p>
    <w:p>
      <w:pPr>
        <w:pStyle w:val="2"/>
        <w:spacing w:before="205" w:line="346" w:lineRule="auto"/>
        <w:ind w:left="11" w:right="86" w:firstLine="627"/>
        <w:jc w:val="both"/>
      </w:pPr>
      <w:r>
        <w:rPr>
          <w:rFonts w:ascii="黑体" w:hAnsi="黑体" w:eastAsia="黑体" w:cs="黑体"/>
          <w:spacing w:val="9"/>
        </w:rPr>
        <w:t xml:space="preserve">第十三条 </w:t>
      </w:r>
      <w:r>
        <w:rPr>
          <w:spacing w:val="9"/>
        </w:rPr>
        <w:t>事前绩效评估是申请预算的必备条件，是预算绩</w:t>
      </w:r>
      <w:r>
        <w:rPr>
          <w:spacing w:val="8"/>
        </w:rPr>
        <w:t xml:space="preserve"> </w:t>
      </w:r>
      <w:r>
        <w:rPr>
          <w:spacing w:val="5"/>
        </w:rPr>
        <w:t>效管理的重要环节，预算部门（单位）应对新增重大政策项目立</w:t>
      </w:r>
      <w:r>
        <w:rPr>
          <w:spacing w:val="12"/>
        </w:rPr>
        <w:t xml:space="preserve"> </w:t>
      </w:r>
      <w:r>
        <w:rPr>
          <w:spacing w:val="5"/>
        </w:rPr>
        <w:t>项必要性、投入经济性、绩效目标合理性、预算编制合规性、实</w:t>
      </w:r>
      <w:r>
        <w:rPr>
          <w:spacing w:val="10"/>
        </w:rPr>
        <w:t xml:space="preserve"> </w:t>
      </w:r>
      <w:r>
        <w:rPr>
          <w:spacing w:val="5"/>
        </w:rPr>
        <w:t>施方案可行性等方面进行事前绩效论证评估。投资主管部门要加</w:t>
      </w:r>
    </w:p>
    <w:p>
      <w:pPr>
        <w:pStyle w:val="2"/>
        <w:spacing w:line="220" w:lineRule="auto"/>
        <w:ind w:left="29"/>
      </w:pPr>
      <w:r>
        <w:rPr>
          <w:spacing w:val="5"/>
        </w:rPr>
        <w:t>强基建投资绩效评估。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214" w:lineRule="auto"/>
        <w:ind w:left="21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预算执行阶段绩效管理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2"/>
        <w:spacing w:before="102" w:line="346" w:lineRule="auto"/>
        <w:ind w:right="89" w:firstLine="648"/>
      </w:pPr>
      <w:r>
        <w:rPr>
          <w:rFonts w:ascii="黑体" w:hAnsi="黑体" w:eastAsia="黑体" w:cs="黑体"/>
          <w:spacing w:val="11"/>
        </w:rPr>
        <w:t xml:space="preserve">第十四条 </w:t>
      </w:r>
      <w:r>
        <w:rPr>
          <w:spacing w:val="11"/>
        </w:rPr>
        <w:t>预算部门（单位）是实施绩效运行监控的主体，</w:t>
      </w:r>
      <w:r>
        <w:rPr>
          <w:spacing w:val="1"/>
        </w:rPr>
        <w:t xml:space="preserve"> </w:t>
      </w:r>
      <w:r>
        <w:rPr>
          <w:spacing w:val="6"/>
        </w:rPr>
        <w:t>组织本部门及所属单位绩效运行日常监控，定期</w:t>
      </w:r>
      <w:r>
        <w:rPr>
          <w:spacing w:val="5"/>
        </w:rPr>
        <w:t>对绩效运行监控</w:t>
      </w:r>
      <w:r>
        <w:t xml:space="preserve"> </w:t>
      </w:r>
      <w:r>
        <w:rPr>
          <w:spacing w:val="6"/>
        </w:rPr>
        <w:t>信息进行收集、分析、审核、汇总、填报；并对</w:t>
      </w:r>
      <w:r>
        <w:rPr>
          <w:spacing w:val="5"/>
        </w:rPr>
        <w:t>重大项目以及巡</w:t>
      </w:r>
      <w:r>
        <w:t xml:space="preserve"> </w:t>
      </w:r>
      <w:r>
        <w:rPr>
          <w:spacing w:val="6"/>
        </w:rPr>
        <w:t>视、审计、有关监督检查、重点绩效评价和日常</w:t>
      </w:r>
      <w:r>
        <w:rPr>
          <w:spacing w:val="5"/>
        </w:rPr>
        <w:t>管理中发现问题</w:t>
      </w:r>
    </w:p>
    <w:p>
      <w:pPr>
        <w:pStyle w:val="2"/>
        <w:spacing w:before="1" w:line="221" w:lineRule="auto"/>
        <w:ind w:left="19"/>
      </w:pPr>
      <w:r>
        <w:rPr>
          <w:spacing w:val="8"/>
        </w:rPr>
        <w:t>较多、绩效水平不高、管理薄弱的项目予以重点监控。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14" w:lineRule="auto"/>
        <w:ind w:left="25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决算阶段绩效管理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48"/>
      </w:pPr>
      <w:r>
        <w:rPr>
          <w:rFonts w:ascii="黑体" w:hAnsi="黑体" w:eastAsia="黑体" w:cs="黑体"/>
          <w:spacing w:val="11"/>
        </w:rPr>
        <w:t xml:space="preserve">第十五条 </w:t>
      </w:r>
      <w:r>
        <w:rPr>
          <w:spacing w:val="11"/>
        </w:rPr>
        <w:t>预算执行完毕后，预算部门（单位）要综合运用</w:t>
      </w:r>
    </w:p>
    <w:p>
      <w:pPr>
        <w:spacing w:line="221" w:lineRule="auto"/>
        <w:sectPr>
          <w:footerReference r:id="rId8" w:type="default"/>
          <w:pgSz w:w="11907" w:h="16840"/>
          <w:pgMar w:top="1431" w:right="1383" w:bottom="1335" w:left="1591" w:header="0" w:footer="1046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346" w:lineRule="auto"/>
        <w:ind w:left="14" w:hanging="3"/>
        <w:jc w:val="both"/>
      </w:pPr>
      <w:r>
        <w:rPr>
          <w:spacing w:val="5"/>
        </w:rPr>
        <w:t>成本效益分析法、比较法、因素分析法、最低成本法、公众评判</w:t>
      </w:r>
      <w:r>
        <w:rPr>
          <w:spacing w:val="3"/>
        </w:rPr>
        <w:t xml:space="preserve"> </w:t>
      </w:r>
      <w:r>
        <w:rPr>
          <w:spacing w:val="5"/>
        </w:rPr>
        <w:t>法等方法开展绩效评价，评价方根据评价对象的具体情况</w:t>
      </w:r>
      <w:r>
        <w:rPr>
          <w:spacing w:val="4"/>
        </w:rPr>
        <w:t>，可以</w:t>
      </w:r>
    </w:p>
    <w:p>
      <w:pPr>
        <w:pStyle w:val="2"/>
        <w:spacing w:line="221" w:lineRule="auto"/>
        <w:ind w:left="3"/>
      </w:pPr>
      <w:r>
        <w:rPr>
          <w:spacing w:val="8"/>
        </w:rPr>
        <w:t>用一种或多种方法进行评价。</w:t>
      </w:r>
    </w:p>
    <w:p>
      <w:pPr>
        <w:pStyle w:val="2"/>
        <w:spacing w:before="207" w:line="581" w:lineRule="exact"/>
        <w:jc w:val="right"/>
      </w:pPr>
      <w:r>
        <w:rPr>
          <w:rFonts w:ascii="黑体" w:hAnsi="黑体" w:eastAsia="黑体" w:cs="黑体"/>
          <w:spacing w:val="11"/>
          <w:position w:val="20"/>
        </w:rPr>
        <w:t xml:space="preserve">第十六条 </w:t>
      </w:r>
      <w:r>
        <w:rPr>
          <w:spacing w:val="11"/>
          <w:position w:val="20"/>
        </w:rPr>
        <w:t>绩效评价一般以预算年度为周期，对跨年度的重</w:t>
      </w:r>
    </w:p>
    <w:p>
      <w:pPr>
        <w:pStyle w:val="2"/>
        <w:spacing w:line="220" w:lineRule="auto"/>
        <w:ind w:left="17"/>
      </w:pPr>
      <w:r>
        <w:rPr>
          <w:spacing w:val="8"/>
        </w:rPr>
        <w:t>大项目可根据项目或支出完成情况实施阶段性评价。</w:t>
      </w:r>
    </w:p>
    <w:p>
      <w:pPr>
        <w:pStyle w:val="2"/>
        <w:spacing w:before="213" w:line="345" w:lineRule="auto"/>
        <w:ind w:left="1" w:firstLine="641"/>
      </w:pPr>
      <w:r>
        <w:rPr>
          <w:rFonts w:ascii="黑体" w:hAnsi="黑体" w:eastAsia="黑体" w:cs="黑体"/>
          <w:spacing w:val="11"/>
        </w:rPr>
        <w:t xml:space="preserve">第十七条 </w:t>
      </w:r>
      <w:r>
        <w:rPr>
          <w:spacing w:val="11"/>
        </w:rPr>
        <w:t>预算部门（单位）应对照年初预算设定的绩效目</w:t>
      </w:r>
      <w:r>
        <w:rPr>
          <w:spacing w:val="1"/>
        </w:rPr>
        <w:t xml:space="preserve"> </w:t>
      </w:r>
      <w:r>
        <w:rPr>
          <w:spacing w:val="5"/>
        </w:rPr>
        <w:t>标和指标，对部门整体绩效、政策和项目绩效开展自评，评价结</w:t>
      </w:r>
      <w:r>
        <w:rPr>
          <w:spacing w:val="13"/>
        </w:rPr>
        <w:t xml:space="preserve"> </w:t>
      </w:r>
      <w:r>
        <w:rPr>
          <w:spacing w:val="5"/>
        </w:rPr>
        <w:t>果报同级财政部门备案。财政部门对预算部门（单位）的绩效自</w:t>
      </w:r>
    </w:p>
    <w:p>
      <w:pPr>
        <w:pStyle w:val="2"/>
        <w:spacing w:line="220" w:lineRule="auto"/>
        <w:ind w:left="3"/>
      </w:pPr>
      <w:r>
        <w:rPr>
          <w:spacing w:val="8"/>
        </w:rPr>
        <w:t>评情况进行审核、抽查，并将结果予以通报。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214" w:lineRule="auto"/>
        <w:ind w:left="13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第六章  绩效评价结果应用与信息公开管理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1" w:line="346" w:lineRule="auto"/>
        <w:ind w:left="3" w:firstLine="638"/>
        <w:jc w:val="both"/>
      </w:pPr>
      <w:r>
        <w:rPr>
          <w:rFonts w:ascii="黑体" w:hAnsi="黑体" w:eastAsia="黑体" w:cs="黑体"/>
          <w:spacing w:val="11"/>
        </w:rPr>
        <w:t xml:space="preserve">第十八条 </w:t>
      </w:r>
      <w:r>
        <w:rPr>
          <w:spacing w:val="11"/>
        </w:rPr>
        <w:t>预算部门（单位）应当建立健全绩效评价结果应</w:t>
      </w:r>
      <w:r>
        <w:rPr>
          <w:spacing w:val="1"/>
        </w:rPr>
        <w:t xml:space="preserve"> </w:t>
      </w:r>
      <w:r>
        <w:rPr>
          <w:spacing w:val="5"/>
        </w:rPr>
        <w:t>用机制，切实加强评价结果的整理、分析和反馈，并将其作为安</w:t>
      </w:r>
    </w:p>
    <w:p>
      <w:pPr>
        <w:pStyle w:val="2"/>
        <w:spacing w:before="1" w:line="221" w:lineRule="auto"/>
        <w:ind w:left="7"/>
      </w:pPr>
      <w:r>
        <w:rPr>
          <w:spacing w:val="8"/>
        </w:rPr>
        <w:t>排预算、改进管理的重要依据。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14" w:lineRule="auto"/>
        <w:ind w:left="25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第七章  绩效考核监督管理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1" w:line="346" w:lineRule="auto"/>
        <w:ind w:firstLine="642"/>
        <w:jc w:val="both"/>
      </w:pPr>
      <w:r>
        <w:rPr>
          <w:rFonts w:ascii="黑体" w:hAnsi="黑体" w:eastAsia="黑体" w:cs="黑体"/>
          <w:spacing w:val="11"/>
        </w:rPr>
        <w:t xml:space="preserve">第十九条 </w:t>
      </w:r>
      <w:r>
        <w:rPr>
          <w:spacing w:val="11"/>
        </w:rPr>
        <w:t>预算部门（单位）要加强对预算绩效管理工作的</w:t>
      </w:r>
      <w:r>
        <w:rPr>
          <w:spacing w:val="1"/>
        </w:rPr>
        <w:t xml:space="preserve"> </w:t>
      </w:r>
      <w:r>
        <w:rPr>
          <w:spacing w:val="5"/>
        </w:rPr>
        <w:t>考核监督，搭建社会公众参与预算绩效管理的途径和平台，借助</w:t>
      </w:r>
    </w:p>
    <w:p>
      <w:pPr>
        <w:pStyle w:val="2"/>
        <w:spacing w:line="221" w:lineRule="auto"/>
        <w:jc w:val="right"/>
      </w:pPr>
      <w:r>
        <w:rPr>
          <w:spacing w:val="5"/>
        </w:rPr>
        <w:t>第三方力量，运用多种方式和手段提高预算绩效管</w:t>
      </w:r>
      <w:r>
        <w:rPr>
          <w:spacing w:val="4"/>
        </w:rPr>
        <w:t>理质量和财政</w:t>
      </w:r>
    </w:p>
    <w:p>
      <w:pPr>
        <w:spacing w:line="221" w:lineRule="auto"/>
        <w:sectPr>
          <w:footerReference r:id="rId9" w:type="default"/>
          <w:pgSz w:w="11907" w:h="16840"/>
          <w:pgMar w:top="1431" w:right="1473" w:bottom="1330" w:left="1597" w:header="0" w:footer="104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26"/>
      </w:pPr>
      <w:r>
        <w:rPr>
          <w:spacing w:val="5"/>
        </w:rPr>
        <w:t>资金使用透明度。</w:t>
      </w:r>
    </w:p>
    <w:p>
      <w:pPr>
        <w:pStyle w:val="2"/>
        <w:spacing w:before="209" w:line="345" w:lineRule="auto"/>
        <w:ind w:left="23" w:firstLine="628"/>
        <w:jc w:val="both"/>
      </w:pPr>
      <w:r>
        <w:rPr>
          <w:rFonts w:ascii="黑体" w:hAnsi="黑体" w:eastAsia="黑体" w:cs="黑体"/>
          <w:spacing w:val="8"/>
        </w:rPr>
        <w:t xml:space="preserve">第二十条 </w:t>
      </w:r>
      <w:r>
        <w:rPr>
          <w:spacing w:val="8"/>
        </w:rPr>
        <w:t>预算部门（单位）应建立健全部门（单位）</w:t>
      </w:r>
      <w:r>
        <w:rPr>
          <w:spacing w:val="-76"/>
        </w:rPr>
        <w:t xml:space="preserve"> </w:t>
      </w:r>
      <w:r>
        <w:rPr>
          <w:spacing w:val="8"/>
        </w:rPr>
        <w:t>内部</w:t>
      </w:r>
      <w:r>
        <w:t xml:space="preserve"> </w:t>
      </w:r>
      <w:r>
        <w:rPr>
          <w:spacing w:val="5"/>
        </w:rPr>
        <w:t>绩效管理责任约束机制，切实压实部门（单位）负责人、项目负</w:t>
      </w:r>
      <w:r>
        <w:rPr>
          <w:spacing w:val="1"/>
        </w:rPr>
        <w:t xml:space="preserve"> </w:t>
      </w:r>
      <w:r>
        <w:rPr>
          <w:spacing w:val="2"/>
        </w:rPr>
        <w:t>责人，</w:t>
      </w:r>
      <w:r>
        <w:rPr>
          <w:spacing w:val="-68"/>
        </w:rPr>
        <w:t xml:space="preserve"> </w:t>
      </w:r>
      <w:r>
        <w:rPr>
          <w:spacing w:val="2"/>
        </w:rPr>
        <w:t>以及内部相关科室（单位）的责任，做到</w:t>
      </w:r>
      <w:r>
        <w:rPr>
          <w:spacing w:val="-105"/>
        </w:rPr>
        <w:t xml:space="preserve"> </w:t>
      </w:r>
      <w:r>
        <w:rPr>
          <w:spacing w:val="2"/>
        </w:rPr>
        <w:t>“花钱必问效、</w:t>
      </w:r>
    </w:p>
    <w:p>
      <w:pPr>
        <w:pStyle w:val="2"/>
        <w:spacing w:line="222" w:lineRule="auto"/>
        <w:ind w:left="23"/>
      </w:pPr>
      <w:r>
        <w:rPr>
          <w:spacing w:val="5"/>
        </w:rPr>
        <w:t>无效必问责”。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14" w:lineRule="auto"/>
        <w:ind w:left="33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第八章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则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1" w:line="579" w:lineRule="exact"/>
        <w:ind w:right="52"/>
        <w:jc w:val="right"/>
      </w:pPr>
      <w:r>
        <w:rPr>
          <w:rFonts w:ascii="黑体" w:hAnsi="黑体" w:eastAsia="黑体" w:cs="黑体"/>
          <w:spacing w:val="11"/>
          <w:position w:val="19"/>
        </w:rPr>
        <w:t xml:space="preserve">第二十一条 </w:t>
      </w:r>
      <w:r>
        <w:rPr>
          <w:spacing w:val="11"/>
          <w:position w:val="19"/>
        </w:rPr>
        <w:t>各预算部门（单位）可参照本办法，结合自身</w:t>
      </w:r>
    </w:p>
    <w:p>
      <w:pPr>
        <w:pStyle w:val="2"/>
        <w:spacing w:line="221" w:lineRule="auto"/>
        <w:ind w:left="29"/>
      </w:pPr>
      <w:r>
        <w:rPr>
          <w:spacing w:val="8"/>
        </w:rPr>
        <w:t>实际制定本部门（单位）具体办法和实施细则。</w:t>
      </w:r>
    </w:p>
    <w:p>
      <w:pPr>
        <w:pStyle w:val="2"/>
        <w:spacing w:before="209" w:line="581" w:lineRule="exact"/>
        <w:ind w:right="52"/>
        <w:jc w:val="right"/>
      </w:pPr>
      <w:r>
        <w:rPr>
          <w:rFonts w:ascii="黑体" w:hAnsi="黑体" w:eastAsia="黑体" w:cs="黑体"/>
          <w:spacing w:val="24"/>
          <w:position w:val="19"/>
        </w:rPr>
        <w:t xml:space="preserve">第二十二条 </w:t>
      </w:r>
      <w:r>
        <w:rPr>
          <w:spacing w:val="24"/>
          <w:position w:val="19"/>
        </w:rPr>
        <w:t>本办法由平顶山市文化广电和旅游局</w:t>
      </w:r>
      <w:r>
        <w:rPr>
          <w:spacing w:val="23"/>
          <w:position w:val="19"/>
        </w:rPr>
        <w:t>负责解</w:t>
      </w:r>
    </w:p>
    <w:p>
      <w:pPr>
        <w:pStyle w:val="2"/>
        <w:spacing w:before="1" w:line="223" w:lineRule="auto"/>
        <w:ind w:left="8"/>
      </w:pPr>
      <w:r>
        <w:t>释。</w:t>
      </w:r>
    </w:p>
    <w:p>
      <w:pPr>
        <w:pStyle w:val="2"/>
        <w:spacing w:before="203" w:line="221" w:lineRule="auto"/>
        <w:ind w:left="651"/>
        <w:rPr>
          <w:rFonts w:ascii="Arial"/>
          <w:sz w:val="21"/>
        </w:rPr>
      </w:pPr>
      <w:r>
        <w:rPr>
          <w:rFonts w:ascii="黑体" w:hAnsi="黑体" w:eastAsia="黑体" w:cs="黑体"/>
          <w:spacing w:val="8"/>
        </w:rPr>
        <w:t xml:space="preserve">第二十三条 </w:t>
      </w:r>
      <w:r>
        <w:rPr>
          <w:spacing w:val="8"/>
        </w:rPr>
        <w:t>本办法自印发之日起施行。</w:t>
      </w:r>
    </w:p>
    <w:sectPr>
      <w:footerReference r:id="rId10" w:type="default"/>
      <w:pgSz w:w="11907" w:h="16840"/>
      <w:pgMar w:top="1431" w:right="1421" w:bottom="1335" w:left="1588" w:header="0" w:footer="10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5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75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5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wZTcxZDkyNWRmMGQyMzUzMWUwODFmMDFiYTAyYjgifQ=="/>
  </w:docVars>
  <w:rsids>
    <w:rsidRoot w:val="00000000"/>
    <w:rsid w:val="19744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2023-10-27T09:49:00Z</dcterms:created>
  <dc:creator>Administrator</dc:creator>
  <cp:keywords>Administrator</cp:keywords>
  <cp:lastModifiedBy>风萧萧136646941606</cp:lastModifiedBy>
  <dcterms:modified xsi:type="dcterms:W3CDTF">2023-12-29T03:44:50Z</dcterms:modified>
  <dc:subject>Administrator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2023-12-29T11:06:52Z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AD90AB62A7864E52B3FED181A0E57C9E_13</vt:lpwstr>
  </property>
</Properties>
</file>