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adjustRightInd w:val="0"/>
        <w:snapToGrid w:val="0"/>
        <w:spacing w:line="700" w:lineRule="exact"/>
        <w:jc w:val="center"/>
        <w:outlineLvl w:val="0"/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批平顶山市市级非物质文化遗产</w:t>
      </w:r>
    </w:p>
    <w:p>
      <w:pPr>
        <w:adjustRightInd w:val="0"/>
        <w:snapToGrid w:val="0"/>
        <w:spacing w:line="7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代表性传承人视听资料制作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标准</w:t>
      </w:r>
    </w:p>
    <w:p>
      <w:pPr>
        <w:adjustRightInd w:val="0"/>
        <w:snapToGrid w:val="0"/>
        <w:spacing w:line="700" w:lineRule="exact"/>
        <w:jc w:val="center"/>
        <w:outlineLvl w:val="0"/>
        <w:rPr>
          <w:rFonts w:ascii="方正小标宋简体" w:hAnsi="方正小标宋简体" w:eastAsia="方正小标宋简体" w:cs="方正小标宋简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336" w:lineRule="auto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6"/>
          <w:szCs w:val="36"/>
        </w:rPr>
        <w:t xml:space="preserve">  </w:t>
      </w:r>
      <w:r>
        <w:rPr>
          <w:rFonts w:hint="eastAsia" w:ascii="黑体" w:hAnsi="黑体" w:eastAsia="黑体"/>
          <w:bCs/>
          <w:kern w:val="0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一、技术要求：</w:t>
      </w:r>
    </w:p>
    <w:p>
      <w:pPr>
        <w:spacing w:line="336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（一）时长：5分钟以内。</w:t>
      </w:r>
    </w:p>
    <w:p>
      <w:pPr>
        <w:spacing w:line="336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（二）画外音及字幕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spacing w:line="336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普通话配音，若使用方言需用字幕标注。中文字幕，字体形式不限。字幕要求加在遮幅里，不能影响画面内容。</w:t>
      </w:r>
    </w:p>
    <w:p>
      <w:pPr>
        <w:spacing w:line="336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黑体" w:hAnsi="黑体" w:eastAsia="黑体"/>
          <w:bCs/>
          <w:kern w:val="0"/>
          <w:sz w:val="32"/>
          <w:szCs w:val="32"/>
        </w:rPr>
        <w:t>二、内容要求</w:t>
      </w:r>
    </w:p>
    <w:p>
      <w:pPr>
        <w:spacing w:line="336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一）视频内容应包括传承人的基本状况，如生活环境、师承经历、在传承该非遗项目中的作用、所具有的能力等；动态表现传承人在非遗项目传承中的状态，如表演过程、技艺流程、活动经过等；代表性作品和成果可适当表现。</w:t>
      </w:r>
    </w:p>
    <w:p>
      <w:pPr>
        <w:spacing w:line="336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（二）影像内容应真实。</w:t>
      </w:r>
    </w:p>
    <w:p>
      <w:pPr>
        <w:pStyle w:val="5"/>
        <w:spacing w:line="336" w:lineRule="auto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黑体" w:hAnsi="黑体" w:eastAsia="黑体"/>
          <w:bCs/>
          <w:kern w:val="0"/>
          <w:sz w:val="32"/>
          <w:szCs w:val="32"/>
        </w:rPr>
        <w:t xml:space="preserve"> 三、版权要求</w:t>
      </w:r>
    </w:p>
    <w:p>
      <w:pPr>
        <w:spacing w:line="336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提交的申报片须是专为本次申报制作的视频文件，对于作品中使用的镜头要原创或有完整的版权。</w:t>
      </w:r>
    </w:p>
    <w:p>
      <w:pPr>
        <w:pStyle w:val="5"/>
        <w:spacing w:line="336" w:lineRule="auto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黑体" w:hAnsi="黑体" w:eastAsia="黑体"/>
          <w:bCs/>
          <w:kern w:val="0"/>
          <w:sz w:val="32"/>
          <w:szCs w:val="32"/>
        </w:rPr>
        <w:t>四、建议标准</w:t>
      </w:r>
    </w:p>
    <w:p>
      <w:pPr>
        <w:spacing w:line="336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（一）格式：AVI、MP4、MOV。</w:t>
      </w:r>
    </w:p>
    <w:p>
      <w:pPr>
        <w:spacing w:line="336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（二）视频分辨率：1920*1080。</w:t>
      </w:r>
    </w:p>
    <w:p>
      <w:pPr>
        <w:spacing w:line="336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此标准不做强制要求。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992" w:footer="1021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A1EAF"/>
    <w:rsid w:val="630A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2021-08-18T10:21:00Z</dcterms:created>
  <dc:creator>风萧萧136646941606</dc:creator>
  <cp:lastModifiedBy>风萧萧136646941606</cp:lastModifiedBy>
  <dcterms:modified xsi:type="dcterms:W3CDTF">2021-08-18T10:23:38Z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3B9EF338FAE441B5A41168CB5B56711A</vt:lpwstr>
  </property>
</Properties>
</file>