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13" w:type="dxa"/>
        <w:tblInd w:w="0" w:type="dxa"/>
        <w:shd w:val="clear" w:color="auto" w:fill="auto"/>
        <w:tblLayout w:type="autofit"/>
        <w:tblCellMar>
          <w:top w:w="0" w:type="dxa"/>
          <w:left w:w="0" w:type="dxa"/>
          <w:bottom w:w="0" w:type="dxa"/>
          <w:right w:w="0" w:type="dxa"/>
        </w:tblCellMar>
      </w:tblPr>
      <w:tblGrid>
        <w:gridCol w:w="674"/>
        <w:gridCol w:w="629"/>
        <w:gridCol w:w="943"/>
        <w:gridCol w:w="793"/>
        <w:gridCol w:w="838"/>
        <w:gridCol w:w="704"/>
        <w:gridCol w:w="1078"/>
        <w:gridCol w:w="659"/>
        <w:gridCol w:w="2681"/>
        <w:gridCol w:w="1078"/>
        <w:gridCol w:w="674"/>
        <w:gridCol w:w="674"/>
        <w:gridCol w:w="674"/>
        <w:gridCol w:w="1269"/>
        <w:gridCol w:w="1245"/>
      </w:tblGrid>
      <w:tr>
        <w:tblPrEx>
          <w:shd w:val="clear" w:color="auto" w:fill="auto"/>
          <w:tblCellMar>
            <w:top w:w="0" w:type="dxa"/>
            <w:left w:w="0" w:type="dxa"/>
            <w:bottom w:w="0" w:type="dxa"/>
            <w:right w:w="0" w:type="dxa"/>
          </w:tblCellMar>
        </w:tblPrEx>
        <w:trPr>
          <w:trHeight w:val="737" w:hRule="atLeast"/>
        </w:trPr>
        <w:tc>
          <w:tcPr>
            <w:tcW w:w="14613"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 件</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textAlignment w:val="auto"/>
              <w:rPr>
                <w:rFonts w:hint="eastAsia"/>
                <w:lang w:val="en-US" w:eastAsia="zh-CN"/>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bookmarkStart w:id="0" w:name="_GoBack"/>
            <w:r>
              <w:rPr>
                <w:rFonts w:hint="eastAsia" w:ascii="方正小标宋简体" w:hAnsi="方正小标宋简体" w:eastAsia="方正小标宋简体" w:cs="方正小标宋简体"/>
                <w:i w:val="0"/>
                <w:color w:val="000000"/>
                <w:kern w:val="0"/>
                <w:sz w:val="40"/>
                <w:szCs w:val="40"/>
                <w:u w:val="none"/>
                <w:lang w:val="en-US" w:eastAsia="zh-CN" w:bidi="ar"/>
              </w:rPr>
              <w:t>平顶山市文化广电和旅游局2021年度“双随机、一公开”抽查计划</w:t>
            </w:r>
            <w:bookmarkEnd w:id="0"/>
          </w:p>
        </w:tc>
      </w:tr>
      <w:tr>
        <w:tblPrEx>
          <w:shd w:val="clear" w:color="auto" w:fill="auto"/>
          <w:tblCellMar>
            <w:top w:w="0" w:type="dxa"/>
            <w:left w:w="0" w:type="dxa"/>
            <w:bottom w:w="0" w:type="dxa"/>
            <w:right w:w="0" w:type="dxa"/>
          </w:tblCellMar>
        </w:tblPrEx>
        <w:trPr>
          <w:trHeight w:val="599"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抽查计划编号</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抽查计划名称</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抽查任务编号</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抽查任务名称</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抽查类型（定向或不定向）</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抽查事项类别（一般检查事项或重点检查事项）</w:t>
            </w: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部门联合抽查（是或否）</w:t>
            </w:r>
          </w:p>
        </w:tc>
        <w:tc>
          <w:tcPr>
            <w:tcW w:w="2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抽查事项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抽查对象</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抽查起止时间</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责任</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单位</w:t>
            </w:r>
          </w:p>
        </w:tc>
      </w:tr>
      <w:tr>
        <w:tblPrEx>
          <w:shd w:val="clear" w:color="auto" w:fill="auto"/>
          <w:tblCellMar>
            <w:top w:w="0" w:type="dxa"/>
            <w:left w:w="0" w:type="dxa"/>
            <w:bottom w:w="0" w:type="dxa"/>
            <w:right w:w="0" w:type="dxa"/>
          </w:tblCellMar>
        </w:tblPrEx>
        <w:trPr>
          <w:trHeight w:val="599"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2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范围</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比例</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总户数</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抽查户数</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r>
      <w:tr>
        <w:tblPrEx>
          <w:shd w:val="clear" w:color="auto" w:fill="auto"/>
          <w:tblCellMar>
            <w:top w:w="0" w:type="dxa"/>
            <w:left w:w="0" w:type="dxa"/>
            <w:bottom w:w="0" w:type="dxa"/>
            <w:right w:w="0" w:type="dxa"/>
          </w:tblCellMar>
        </w:tblPrEx>
        <w:trPr>
          <w:trHeight w:val="2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互联网上网服务营业场所经营活动</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2021年第01号抽查任务</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互联网上网服务营业场所经营活动</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不定项</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一般检查事项　</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是</w:t>
            </w:r>
          </w:p>
        </w:tc>
        <w:tc>
          <w:tcPr>
            <w:tcW w:w="2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未成人进入互联网上网服务营业场所检查；擅自停止实施经营管理技术措施检查；未按规定核对上网消费者的有效身份证件检查；未悬挂《网络文化经营许可证》检查；未悬挂未成年人禁入标志的检查；提供未通过局域网的方式接入互联网检查；未建立场内巡查制度的检查。</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市辖区互联网上网服务营业场所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1月-12月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平顶山市文化市场综合执法支队</w:t>
            </w:r>
          </w:p>
        </w:tc>
      </w:tr>
      <w:tr>
        <w:tblPrEx>
          <w:shd w:val="clear" w:color="auto" w:fill="auto"/>
          <w:tblCellMar>
            <w:top w:w="0" w:type="dxa"/>
            <w:left w:w="0" w:type="dxa"/>
            <w:bottom w:w="0" w:type="dxa"/>
            <w:right w:w="0" w:type="dxa"/>
          </w:tblCellMar>
        </w:tblPrEx>
        <w:trPr>
          <w:trHeight w:val="2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歌舞娱乐场所</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2021年第02号抽查任务</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娱乐场所日常经营活动</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不定项</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一般检查事项　</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2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歌舞娱乐场所的歌曲点播系统与境外的曲库联接的；歌舞娱乐场所播放的曲目、屏幕画面或者游艺娱乐场所电子游戏机内的游戏项目含有本条例第十三条禁止内容；歌舞娱乐场所接纳未成年人的；游艺娱乐场所设置的电子游戏机在国家法定节假日外向未成年人提供；娱乐场所容纳的消费者超过核定人数的检查。</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市辖区娱乐场所日常经营场所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1月-12月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平顶山市文化市场综合执法支队</w:t>
            </w:r>
          </w:p>
        </w:tc>
      </w:tr>
      <w:tr>
        <w:tblPrEx>
          <w:shd w:val="clear" w:color="auto" w:fill="auto"/>
          <w:tblCellMar>
            <w:top w:w="0" w:type="dxa"/>
            <w:left w:w="0" w:type="dxa"/>
            <w:bottom w:w="0" w:type="dxa"/>
            <w:right w:w="0" w:type="dxa"/>
          </w:tblCellMar>
        </w:tblPrEx>
        <w:trPr>
          <w:trHeight w:val="744" w:hRule="atLeast"/>
        </w:trPr>
        <w:tc>
          <w:tcPr>
            <w:tcW w:w="14613"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平顶山市文化广电和旅游局2021年度“双随机、一公开”抽查计划</w:t>
            </w:r>
          </w:p>
        </w:tc>
      </w:tr>
      <w:tr>
        <w:tblPrEx>
          <w:shd w:val="clear" w:color="auto" w:fill="auto"/>
          <w:tblCellMar>
            <w:top w:w="0" w:type="dxa"/>
            <w:left w:w="0" w:type="dxa"/>
            <w:bottom w:w="0" w:type="dxa"/>
            <w:right w:w="0" w:type="dxa"/>
          </w:tblCellMar>
        </w:tblPrEx>
        <w:trPr>
          <w:trHeight w:val="599"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抽查计划编号</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抽查计划名称</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抽查任务编号</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抽查任务名称</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抽查类型（定向或不定向）</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抽查事项类别（一般检查事项或重点检查事项）</w:t>
            </w: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部门联合抽查（是或否）</w:t>
            </w:r>
          </w:p>
        </w:tc>
        <w:tc>
          <w:tcPr>
            <w:tcW w:w="2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抽查事项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抽查对象</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抽查起止时间</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责任</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单位</w:t>
            </w:r>
          </w:p>
        </w:tc>
      </w:tr>
      <w:tr>
        <w:tblPrEx>
          <w:shd w:val="clear" w:color="auto" w:fill="auto"/>
          <w:tblCellMar>
            <w:top w:w="0" w:type="dxa"/>
            <w:left w:w="0" w:type="dxa"/>
            <w:bottom w:w="0" w:type="dxa"/>
            <w:right w:w="0" w:type="dxa"/>
          </w:tblCellMar>
        </w:tblPrEx>
        <w:trPr>
          <w:trHeight w:val="599"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2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范围</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比例</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总户数</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抽查户数</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0"/>
                <w:szCs w:val="20"/>
                <w:u w:val="none"/>
              </w:rPr>
            </w:pPr>
          </w:p>
        </w:tc>
      </w:tr>
      <w:tr>
        <w:tblPrEx>
          <w:shd w:val="clear" w:color="auto" w:fill="auto"/>
          <w:tblCellMar>
            <w:top w:w="0" w:type="dxa"/>
            <w:left w:w="0" w:type="dxa"/>
            <w:bottom w:w="0" w:type="dxa"/>
            <w:right w:w="0" w:type="dxa"/>
          </w:tblCellMar>
        </w:tblPrEx>
        <w:trPr>
          <w:trHeight w:val="2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旅行社、旅行社分社、服务网点业务经营活动</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2021年第03号抽查任务</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旅行社、旅行社分社、服务网点业务经营活动</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不定项</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一般事项检查</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否</w:t>
            </w:r>
          </w:p>
        </w:tc>
        <w:tc>
          <w:tcPr>
            <w:tcW w:w="2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旅行社业务经营许可证》、《备案登记证》是否悬挂的检查；虚假宣传，超范围宣传、超范围经营检查；旅游合同的签订及合同档案检查；向不合格供应商订购产品和服务的检查；不合理低价游检查，购物和自费项目检查；旅行社安排无证导游带团检查。</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市区旅行社、旅行社分社、服务网点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1月-12月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平顶山市旅游执法大队</w:t>
            </w:r>
          </w:p>
        </w:tc>
      </w:tr>
    </w:tbl>
    <w:p>
      <w:pPr>
        <w:pStyle w:val="2"/>
      </w:pPr>
    </w:p>
    <w:p>
      <w:pPr>
        <w:pStyle w:val="2"/>
        <w:rPr>
          <w:rFonts w:ascii="仿宋" w:hAnsi="仿宋" w:eastAsia="仿宋"/>
          <w:sz w:val="32"/>
          <w:szCs w:val="32"/>
        </w:rPr>
        <w:sectPr>
          <w:pgSz w:w="16838" w:h="11906" w:orient="landscape"/>
          <w:pgMar w:top="1984" w:right="1134" w:bottom="1474" w:left="1134" w:header="851" w:footer="1134"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37AC3"/>
    <w:rsid w:val="3EA3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iPriority w:val="0"/>
    <w:pPr>
      <w:spacing w:before="100" w:beforeAutospacing="1" w:after="100" w:afterAutospacing="1"/>
      <w:ind w:left="0" w:right="0"/>
      <w:jc w:val="left"/>
    </w:pPr>
    <w:rPr>
      <w:b/>
      <w:sz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2021-08-16T07:52:00Z</dcterms:created>
  <dc:creator>风萧萧136646941606</dc:creator>
  <cp:lastModifiedBy>风萧萧136646941606</cp:lastModifiedBy>
  <dcterms:modified xsi:type="dcterms:W3CDTF">2021-08-16T07:53:13Z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7BD705F1DB644295ADD2C97D52C29F5F</vt:lpwstr>
  </property>
</Properties>
</file>