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EE" w:rsidRDefault="00E86E67" w:rsidP="00D45D5F">
      <w:pPr>
        <w:jc w:val="center"/>
        <w:rPr>
          <w:rFonts w:ascii="Arial" w:hAnsi="Arial" w:cs="Arial"/>
          <w:b/>
          <w:bCs/>
          <w:color w:val="333333"/>
          <w:sz w:val="30"/>
          <w:szCs w:val="30"/>
          <w:shd w:val="clear" w:color="auto" w:fill="FFFFFF"/>
        </w:rPr>
      </w:pPr>
      <w:r>
        <w:rPr>
          <w:rFonts w:ascii="Arial" w:hAnsi="Arial" w:cs="Arial"/>
          <w:b/>
          <w:bCs/>
          <w:color w:val="333333"/>
          <w:sz w:val="30"/>
          <w:szCs w:val="30"/>
          <w:shd w:val="clear" w:color="auto" w:fill="FFFFFF"/>
        </w:rPr>
        <w:t>互联网上网服务营业场所管理条例</w:t>
      </w:r>
    </w:p>
    <w:p w:rsidR="00E86E67" w:rsidRPr="00E86E67" w:rsidRDefault="00E86E67" w:rsidP="00E86E67">
      <w:pPr>
        <w:widowControl/>
        <w:spacing w:line="390" w:lineRule="atLeast"/>
        <w:jc w:val="left"/>
        <w:rPr>
          <w:rFonts w:ascii="Arial" w:eastAsia="宋体" w:hAnsi="Arial" w:cs="Arial"/>
          <w:color w:val="000000"/>
          <w:kern w:val="0"/>
          <w:sz w:val="24"/>
          <w:szCs w:val="24"/>
        </w:rPr>
      </w:pPr>
      <w:r w:rsidRPr="00E86E67">
        <w:rPr>
          <w:rFonts w:ascii="Arial" w:eastAsia="宋体" w:hAnsi="Arial" w:cs="Arial"/>
          <w:color w:val="000000"/>
          <w:kern w:val="0"/>
          <w:sz w:val="24"/>
          <w:szCs w:val="24"/>
        </w:rPr>
        <w:t>基本信息</w:t>
      </w:r>
    </w:p>
    <w:p w:rsidR="00E86E67" w:rsidRPr="00E86E67" w:rsidRDefault="00E86E67" w:rsidP="00E86E67">
      <w:pPr>
        <w:widowControl/>
        <w:jc w:val="left"/>
        <w:rPr>
          <w:rFonts w:ascii="Arial" w:eastAsia="宋体" w:hAnsi="Arial" w:cs="Arial"/>
          <w:color w:val="000000"/>
          <w:kern w:val="0"/>
          <w:szCs w:val="21"/>
        </w:rPr>
      </w:pPr>
      <w:r w:rsidRPr="00E86E67">
        <w:rPr>
          <w:rFonts w:ascii="Arial" w:eastAsia="宋体" w:hAnsi="Arial" w:cs="Arial"/>
          <w:color w:val="000000"/>
          <w:kern w:val="0"/>
        </w:rPr>
        <w:t>发文字号中华人民共和国国务院令第</w:t>
      </w:r>
      <w:r w:rsidRPr="00E86E67">
        <w:rPr>
          <w:rFonts w:ascii="Arial" w:eastAsia="宋体" w:hAnsi="Arial" w:cs="Arial"/>
          <w:color w:val="000000"/>
          <w:kern w:val="0"/>
        </w:rPr>
        <w:t>710</w:t>
      </w:r>
      <w:r w:rsidRPr="00E86E67">
        <w:rPr>
          <w:rFonts w:ascii="Arial" w:eastAsia="宋体" w:hAnsi="Arial" w:cs="Arial"/>
          <w:color w:val="000000"/>
          <w:kern w:val="0"/>
        </w:rPr>
        <w:t>号</w:t>
      </w:r>
    </w:p>
    <w:p w:rsidR="00E86E67" w:rsidRPr="00E86E67" w:rsidRDefault="00E86E67" w:rsidP="00E86E67">
      <w:pPr>
        <w:widowControl/>
        <w:jc w:val="left"/>
        <w:rPr>
          <w:rFonts w:ascii="Arial" w:eastAsia="宋体" w:hAnsi="Arial" w:cs="Arial"/>
          <w:color w:val="000000"/>
          <w:kern w:val="0"/>
          <w:szCs w:val="21"/>
        </w:rPr>
      </w:pPr>
      <w:r w:rsidRPr="00E86E67">
        <w:rPr>
          <w:rFonts w:ascii="Arial" w:eastAsia="宋体" w:hAnsi="Arial" w:cs="Arial"/>
          <w:color w:val="000000"/>
          <w:kern w:val="0"/>
        </w:rPr>
        <w:t>效力级别行政法规</w:t>
      </w:r>
    </w:p>
    <w:p w:rsidR="00E86E67" w:rsidRPr="00E86E67" w:rsidRDefault="00E86E67" w:rsidP="00E86E67">
      <w:pPr>
        <w:widowControl/>
        <w:jc w:val="left"/>
        <w:rPr>
          <w:rFonts w:ascii="Arial" w:eastAsia="宋体" w:hAnsi="Arial" w:cs="Arial"/>
          <w:color w:val="000000"/>
          <w:kern w:val="0"/>
          <w:szCs w:val="21"/>
        </w:rPr>
      </w:pPr>
      <w:r w:rsidRPr="00E86E67">
        <w:rPr>
          <w:rFonts w:ascii="Arial" w:eastAsia="宋体" w:hAnsi="Arial" w:cs="Arial"/>
          <w:color w:val="000000"/>
          <w:kern w:val="0"/>
        </w:rPr>
        <w:t>发布机关国务院</w:t>
      </w:r>
    </w:p>
    <w:p w:rsidR="00D45D5F" w:rsidRDefault="00D45D5F" w:rsidP="00E86E67">
      <w:pPr>
        <w:widowControl/>
        <w:spacing w:line="390" w:lineRule="atLeast"/>
        <w:jc w:val="left"/>
        <w:rPr>
          <w:rFonts w:ascii="Arial" w:eastAsia="宋体" w:hAnsi="Arial" w:cs="Arial" w:hint="eastAsia"/>
          <w:color w:val="000000"/>
          <w:kern w:val="0"/>
          <w:sz w:val="24"/>
          <w:szCs w:val="24"/>
        </w:rPr>
      </w:pPr>
    </w:p>
    <w:p w:rsidR="00E86E67" w:rsidRPr="00E86E67" w:rsidRDefault="00E86E67" w:rsidP="00E86E67">
      <w:pPr>
        <w:widowControl/>
        <w:spacing w:line="390" w:lineRule="atLeast"/>
        <w:jc w:val="left"/>
        <w:rPr>
          <w:rFonts w:ascii="Arial" w:eastAsia="宋体" w:hAnsi="Arial" w:cs="Arial"/>
          <w:color w:val="000000"/>
          <w:kern w:val="0"/>
          <w:sz w:val="24"/>
          <w:szCs w:val="24"/>
        </w:rPr>
      </w:pPr>
      <w:r w:rsidRPr="00E86E67">
        <w:rPr>
          <w:rFonts w:ascii="Arial" w:eastAsia="宋体" w:hAnsi="Arial" w:cs="Arial"/>
          <w:color w:val="000000"/>
          <w:kern w:val="0"/>
          <w:sz w:val="24"/>
          <w:szCs w:val="24"/>
        </w:rPr>
        <w:t>法律修订</w:t>
      </w:r>
    </w:p>
    <w:p w:rsidR="00E86E67" w:rsidRPr="00E86E67" w:rsidRDefault="00E86E67" w:rsidP="00E86E67">
      <w:pPr>
        <w:widowControl/>
        <w:jc w:val="left"/>
        <w:rPr>
          <w:rFonts w:ascii="Arial" w:eastAsia="宋体" w:hAnsi="Arial" w:cs="Arial"/>
          <w:color w:val="000000"/>
          <w:kern w:val="0"/>
          <w:szCs w:val="21"/>
        </w:rPr>
      </w:pPr>
      <w:r w:rsidRPr="00E86E67">
        <w:rPr>
          <w:rFonts w:ascii="Arial" w:eastAsia="宋体" w:hAnsi="Arial" w:cs="Arial"/>
          <w:color w:val="000000"/>
          <w:kern w:val="0"/>
          <w:szCs w:val="21"/>
        </w:rPr>
        <w:t>2002</w:t>
      </w:r>
      <w:r w:rsidRPr="00E86E67">
        <w:rPr>
          <w:rFonts w:ascii="Arial" w:eastAsia="宋体" w:hAnsi="Arial" w:cs="Arial"/>
          <w:color w:val="000000"/>
          <w:kern w:val="0"/>
          <w:szCs w:val="21"/>
        </w:rPr>
        <w:t>年</w:t>
      </w:r>
      <w:r w:rsidRPr="00E86E67">
        <w:rPr>
          <w:rFonts w:ascii="Arial" w:eastAsia="宋体" w:hAnsi="Arial" w:cs="Arial"/>
          <w:color w:val="000000"/>
          <w:kern w:val="0"/>
          <w:szCs w:val="21"/>
        </w:rPr>
        <w:t>9</w:t>
      </w:r>
      <w:r w:rsidRPr="00E86E67">
        <w:rPr>
          <w:rFonts w:ascii="Arial" w:eastAsia="宋体" w:hAnsi="Arial" w:cs="Arial"/>
          <w:color w:val="000000"/>
          <w:kern w:val="0"/>
          <w:szCs w:val="21"/>
        </w:rPr>
        <w:t>月</w:t>
      </w:r>
      <w:r w:rsidRPr="00E86E67">
        <w:rPr>
          <w:rFonts w:ascii="Arial" w:eastAsia="宋体" w:hAnsi="Arial" w:cs="Arial"/>
          <w:color w:val="000000"/>
          <w:kern w:val="0"/>
          <w:szCs w:val="21"/>
        </w:rPr>
        <w:t>29</w:t>
      </w:r>
      <w:r w:rsidRPr="00E86E67">
        <w:rPr>
          <w:rFonts w:ascii="Arial" w:eastAsia="宋体" w:hAnsi="Arial" w:cs="Arial"/>
          <w:color w:val="000000"/>
          <w:kern w:val="0"/>
          <w:szCs w:val="21"/>
        </w:rPr>
        <w:t>日中华人民共和国国务院令第</w:t>
      </w:r>
      <w:r w:rsidRPr="00E86E67">
        <w:rPr>
          <w:rFonts w:ascii="Arial" w:eastAsia="宋体" w:hAnsi="Arial" w:cs="Arial"/>
          <w:color w:val="000000"/>
          <w:kern w:val="0"/>
          <w:szCs w:val="21"/>
        </w:rPr>
        <w:t>363</w:t>
      </w:r>
      <w:r w:rsidRPr="00E86E67">
        <w:rPr>
          <w:rFonts w:ascii="Arial" w:eastAsia="宋体" w:hAnsi="Arial" w:cs="Arial"/>
          <w:color w:val="000000"/>
          <w:kern w:val="0"/>
          <w:szCs w:val="21"/>
        </w:rPr>
        <w:t>号公布</w:t>
      </w:r>
    </w:p>
    <w:p w:rsidR="00E86E67" w:rsidRPr="00E86E67" w:rsidRDefault="00E86E67" w:rsidP="00E86E67">
      <w:pPr>
        <w:widowControl/>
        <w:jc w:val="left"/>
        <w:rPr>
          <w:rFonts w:ascii="Arial" w:eastAsia="宋体" w:hAnsi="Arial" w:cs="Arial"/>
          <w:color w:val="000000"/>
          <w:kern w:val="0"/>
          <w:szCs w:val="21"/>
        </w:rPr>
      </w:pPr>
      <w:r w:rsidRPr="00E86E67">
        <w:rPr>
          <w:rFonts w:ascii="Arial" w:eastAsia="宋体" w:hAnsi="Arial" w:cs="Arial"/>
          <w:color w:val="000000"/>
          <w:kern w:val="0"/>
          <w:szCs w:val="21"/>
        </w:rPr>
        <w:t>根据</w:t>
      </w:r>
      <w:r w:rsidRPr="00E86E67">
        <w:rPr>
          <w:rFonts w:ascii="Arial" w:eastAsia="宋体" w:hAnsi="Arial" w:cs="Arial"/>
          <w:color w:val="000000"/>
          <w:kern w:val="0"/>
          <w:szCs w:val="21"/>
        </w:rPr>
        <w:t>2011</w:t>
      </w:r>
      <w:r w:rsidRPr="00E86E67">
        <w:rPr>
          <w:rFonts w:ascii="Arial" w:eastAsia="宋体" w:hAnsi="Arial" w:cs="Arial"/>
          <w:color w:val="000000"/>
          <w:kern w:val="0"/>
          <w:szCs w:val="21"/>
        </w:rPr>
        <w:t>年</w:t>
      </w:r>
      <w:r w:rsidRPr="00E86E67">
        <w:rPr>
          <w:rFonts w:ascii="Arial" w:eastAsia="宋体" w:hAnsi="Arial" w:cs="Arial"/>
          <w:color w:val="000000"/>
          <w:kern w:val="0"/>
          <w:szCs w:val="21"/>
        </w:rPr>
        <w:t>1</w:t>
      </w:r>
      <w:r w:rsidRPr="00E86E67">
        <w:rPr>
          <w:rFonts w:ascii="Arial" w:eastAsia="宋体" w:hAnsi="Arial" w:cs="Arial"/>
          <w:color w:val="000000"/>
          <w:kern w:val="0"/>
          <w:szCs w:val="21"/>
        </w:rPr>
        <w:t>月</w:t>
      </w:r>
      <w:r w:rsidRPr="00E86E67">
        <w:rPr>
          <w:rFonts w:ascii="Arial" w:eastAsia="宋体" w:hAnsi="Arial" w:cs="Arial"/>
          <w:color w:val="000000"/>
          <w:kern w:val="0"/>
          <w:szCs w:val="21"/>
        </w:rPr>
        <w:t>8</w:t>
      </w:r>
      <w:r w:rsidRPr="00E86E67">
        <w:rPr>
          <w:rFonts w:ascii="Arial" w:eastAsia="宋体" w:hAnsi="Arial" w:cs="Arial"/>
          <w:color w:val="000000"/>
          <w:kern w:val="0"/>
          <w:szCs w:val="21"/>
        </w:rPr>
        <w:t>日《国务院关于废止和修改部分行政法规的决定》第一次修订</w:t>
      </w:r>
    </w:p>
    <w:p w:rsidR="00E86E67" w:rsidRPr="00E86E67" w:rsidRDefault="00E86E67" w:rsidP="00E86E67">
      <w:pPr>
        <w:widowControl/>
        <w:jc w:val="left"/>
        <w:rPr>
          <w:rFonts w:ascii="Arial" w:eastAsia="宋体" w:hAnsi="Arial" w:cs="Arial"/>
          <w:color w:val="000000"/>
          <w:kern w:val="0"/>
          <w:szCs w:val="21"/>
        </w:rPr>
      </w:pPr>
      <w:r w:rsidRPr="00E86E67">
        <w:rPr>
          <w:rFonts w:ascii="Arial" w:eastAsia="宋体" w:hAnsi="Arial" w:cs="Arial"/>
          <w:color w:val="000000"/>
          <w:kern w:val="0"/>
          <w:szCs w:val="21"/>
        </w:rPr>
        <w:t>根据</w:t>
      </w:r>
      <w:r w:rsidRPr="00E86E67">
        <w:rPr>
          <w:rFonts w:ascii="Arial" w:eastAsia="宋体" w:hAnsi="Arial" w:cs="Arial"/>
          <w:color w:val="000000"/>
          <w:kern w:val="0"/>
          <w:szCs w:val="21"/>
        </w:rPr>
        <w:t>2016</w:t>
      </w:r>
      <w:r w:rsidRPr="00E86E67">
        <w:rPr>
          <w:rFonts w:ascii="Arial" w:eastAsia="宋体" w:hAnsi="Arial" w:cs="Arial"/>
          <w:color w:val="000000"/>
          <w:kern w:val="0"/>
          <w:szCs w:val="21"/>
        </w:rPr>
        <w:t>年</w:t>
      </w:r>
      <w:r w:rsidRPr="00E86E67">
        <w:rPr>
          <w:rFonts w:ascii="Arial" w:eastAsia="宋体" w:hAnsi="Arial" w:cs="Arial"/>
          <w:color w:val="000000"/>
          <w:kern w:val="0"/>
          <w:szCs w:val="21"/>
        </w:rPr>
        <w:t>2</w:t>
      </w:r>
      <w:r w:rsidRPr="00E86E67">
        <w:rPr>
          <w:rFonts w:ascii="Arial" w:eastAsia="宋体" w:hAnsi="Arial" w:cs="Arial"/>
          <w:color w:val="000000"/>
          <w:kern w:val="0"/>
          <w:szCs w:val="21"/>
        </w:rPr>
        <w:t>月</w:t>
      </w:r>
      <w:r w:rsidRPr="00E86E67">
        <w:rPr>
          <w:rFonts w:ascii="Arial" w:eastAsia="宋体" w:hAnsi="Arial" w:cs="Arial"/>
          <w:color w:val="000000"/>
          <w:kern w:val="0"/>
          <w:szCs w:val="21"/>
        </w:rPr>
        <w:t>6</w:t>
      </w:r>
      <w:r w:rsidRPr="00E86E67">
        <w:rPr>
          <w:rFonts w:ascii="Arial" w:eastAsia="宋体" w:hAnsi="Arial" w:cs="Arial"/>
          <w:color w:val="000000"/>
          <w:kern w:val="0"/>
          <w:szCs w:val="21"/>
        </w:rPr>
        <w:t>日《国务院关于修改部分行政法规的决定》第二次修订</w:t>
      </w:r>
    </w:p>
    <w:p w:rsidR="00DE7E32" w:rsidRDefault="00DE7E32" w:rsidP="00E86E67">
      <w:pPr>
        <w:widowControl/>
        <w:spacing w:line="630" w:lineRule="atLeast"/>
        <w:jc w:val="left"/>
        <w:rPr>
          <w:rFonts w:ascii="Arial" w:eastAsia="宋体" w:hAnsi="Arial" w:cs="Arial" w:hint="eastAsia"/>
          <w:b/>
          <w:bCs/>
          <w:color w:val="000000"/>
          <w:kern w:val="0"/>
          <w:sz w:val="27"/>
          <w:szCs w:val="27"/>
        </w:rPr>
      </w:pPr>
    </w:p>
    <w:p w:rsidR="00E86E67" w:rsidRPr="00E86E67" w:rsidRDefault="00E86E67" w:rsidP="00E86E67">
      <w:pPr>
        <w:widowControl/>
        <w:spacing w:line="630" w:lineRule="atLeast"/>
        <w:jc w:val="left"/>
        <w:rPr>
          <w:rFonts w:ascii="Arial" w:eastAsia="宋体" w:hAnsi="Arial" w:cs="Arial"/>
          <w:b/>
          <w:bCs/>
          <w:color w:val="000000"/>
          <w:kern w:val="0"/>
          <w:sz w:val="27"/>
          <w:szCs w:val="27"/>
        </w:rPr>
      </w:pPr>
      <w:r w:rsidRPr="00E86E67">
        <w:rPr>
          <w:rFonts w:ascii="Arial" w:eastAsia="宋体" w:hAnsi="Arial" w:cs="Arial"/>
          <w:b/>
          <w:bCs/>
          <w:color w:val="000000"/>
          <w:kern w:val="0"/>
          <w:sz w:val="27"/>
          <w:szCs w:val="27"/>
        </w:rPr>
        <w:t>第一章　总</w:t>
      </w:r>
      <w:r w:rsidRPr="00E86E67">
        <w:rPr>
          <w:rFonts w:ascii="Arial" w:eastAsia="宋体" w:hAnsi="Arial" w:cs="Arial"/>
          <w:b/>
          <w:bCs/>
          <w:color w:val="000000"/>
          <w:kern w:val="0"/>
          <w:sz w:val="27"/>
          <w:szCs w:val="27"/>
        </w:rPr>
        <w:t xml:space="preserve"> </w:t>
      </w:r>
      <w:r w:rsidRPr="00E86E67">
        <w:rPr>
          <w:rFonts w:ascii="Arial" w:eastAsia="宋体" w:hAnsi="Arial" w:cs="Arial"/>
          <w:b/>
          <w:bCs/>
          <w:color w:val="000000"/>
          <w:kern w:val="0"/>
          <w:sz w:val="27"/>
          <w:szCs w:val="27"/>
        </w:rPr>
        <w:t>则</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第一条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为了加强对互联网上网服务营业场所的管理，规范经营者的经营行为，维护公众和经营者的合法权益，保障互联网上网服务经营活动健康发展，促进社会主义精神文明建设，制定本条例。</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第二条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本条例所称互联网上网服务营业场所，是指通过计算机等装置向公众提供互联网上网服务的网吧、电脑休闲室等营业性场所。</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学校、图书馆等单位内部附设的为特定对象获取资料、信息提供上网服务的场所，应当遵守有关法律、法规，不适用本条例。</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第三条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互联网上网服务营业场所经营单位应当遵守有关法律、法规的规定，加强行业自律，自觉接受政府有关部门依法实施的监督管理，为上网消费者提供良好的服务。</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互联网上网服务营业场所的上网消费者，应当遵守有关法律、法规的规定，遵守社会公德，开展文明、健康的上网活动。</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第四条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管理。</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第五条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lastRenderedPageBreak/>
        <w:t>文化行政部门、公安机关、工商行政管理部门和其他有关部门及其工作人员不得从事或者变相从事互联网上网服务经营活动，也不得参与或者变相参与互联网上网服务营业场所经营单位的经营活动。</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第六条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国家鼓励公民、法人和其他组织对互联网上网服务营业场所经营单位的经营活动进行监督，并对有突出贡献的给予奖励。</w:t>
      </w:r>
    </w:p>
    <w:p w:rsidR="00E86E67" w:rsidRPr="00E86E67" w:rsidRDefault="00E86E67" w:rsidP="00E86E67">
      <w:pPr>
        <w:widowControl/>
        <w:spacing w:line="630" w:lineRule="atLeast"/>
        <w:jc w:val="left"/>
        <w:rPr>
          <w:rFonts w:ascii="Arial" w:eastAsia="宋体" w:hAnsi="Arial" w:cs="Arial"/>
          <w:b/>
          <w:bCs/>
          <w:color w:val="000000"/>
          <w:kern w:val="0"/>
          <w:sz w:val="27"/>
          <w:szCs w:val="27"/>
        </w:rPr>
      </w:pPr>
      <w:r w:rsidRPr="00E86E67">
        <w:rPr>
          <w:rFonts w:ascii="Arial" w:eastAsia="宋体" w:hAnsi="Arial" w:cs="Arial"/>
          <w:b/>
          <w:bCs/>
          <w:color w:val="000000"/>
          <w:kern w:val="0"/>
          <w:sz w:val="27"/>
          <w:szCs w:val="27"/>
        </w:rPr>
        <w:t>第二章　设</w:t>
      </w:r>
      <w:r w:rsidRPr="00E86E67">
        <w:rPr>
          <w:rFonts w:ascii="Arial" w:eastAsia="宋体" w:hAnsi="Arial" w:cs="Arial"/>
          <w:b/>
          <w:bCs/>
          <w:color w:val="000000"/>
          <w:kern w:val="0"/>
          <w:sz w:val="27"/>
          <w:szCs w:val="27"/>
        </w:rPr>
        <w:t xml:space="preserve"> </w:t>
      </w:r>
      <w:r w:rsidRPr="00E86E67">
        <w:rPr>
          <w:rFonts w:ascii="Arial" w:eastAsia="宋体" w:hAnsi="Arial" w:cs="Arial"/>
          <w:b/>
          <w:bCs/>
          <w:color w:val="000000"/>
          <w:kern w:val="0"/>
          <w:sz w:val="27"/>
          <w:szCs w:val="27"/>
        </w:rPr>
        <w:t>立</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第七条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国家对互联网上网服务营业场所经营单位的经营活动实行许可制度。未经许可，任何组织和个人不得从事互联网上网服务经营活动。</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第八条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互联网上网服务营业场所经营单位从事互联网上网服务经营活动，应当具备下列条件：</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（一）有企业的名称、住所、组织机构和章程；</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（二）有与其经营活动相适应的资金；</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（三）有与其经营活动相适应并符合国家规定的消防安全条件的营业场所；</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（四）有健全、完善的信息网络安全管理制度和安全技术措施；</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（五）有固定的网络地址和与其经营活动相适应的计算机等装置及附属设备；</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（六）有与其经营活动相适应并取得从业资格的安全管理人员、经营管理人员、专业技术人员；</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（七）法律、行政法规和国务院有关部门规定的其他条件。</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互联网上网服务营业场所的最低营业面积、计算机等装置及附属设备数量、单机面积的标准，由国务院文化行政部门规定。</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审批从事互联网上网服务经营活动，除依照本条第一款、第二款规定的条件外，还应当符合国务院文化行政部门和省、自治区、直辖市人民政府文化行政部门规定的互联网上网服务营业场所经营单位的总量和布局要求。</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第九条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中学、小学校园周围</w:t>
      </w:r>
      <w:r w:rsidRPr="00E86E67">
        <w:rPr>
          <w:rFonts w:ascii="Arial" w:eastAsia="宋体" w:hAnsi="Arial" w:cs="Arial"/>
          <w:color w:val="333333"/>
          <w:kern w:val="0"/>
          <w:szCs w:val="21"/>
        </w:rPr>
        <w:t>200</w:t>
      </w:r>
      <w:r w:rsidRPr="00E86E67">
        <w:rPr>
          <w:rFonts w:ascii="Arial" w:eastAsia="宋体" w:hAnsi="Arial" w:cs="Arial"/>
          <w:color w:val="333333"/>
          <w:kern w:val="0"/>
          <w:szCs w:val="21"/>
        </w:rPr>
        <w:t>米范围内和居民住宅楼（院）内不得设立互联网上网服务营业场所。</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第十条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互联网上网服务营业场所经营单位申请从事互联网上网服务经营活动，应当向县级以上地方人民政府文化行政部门提出申请，并提交下列文件：</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（一）企业营业执照和章程；</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（二）法定代表人或者主要负责人的身份证明材料；</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（三）资金信用证明；</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（四）营业场所产权证明或者租赁意向书；</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（五）依法需要提交的其他文件。</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第十一条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文化行政部门应当自收到申请之日起</w:t>
      </w:r>
      <w:r w:rsidRPr="00E86E67">
        <w:rPr>
          <w:rFonts w:ascii="Arial" w:eastAsia="宋体" w:hAnsi="Arial" w:cs="Arial"/>
          <w:color w:val="333333"/>
          <w:kern w:val="0"/>
          <w:szCs w:val="21"/>
        </w:rPr>
        <w:t>20</w:t>
      </w:r>
      <w:r w:rsidRPr="00E86E67">
        <w:rPr>
          <w:rFonts w:ascii="Arial" w:eastAsia="宋体" w:hAnsi="Arial" w:cs="Arial"/>
          <w:color w:val="333333"/>
          <w:kern w:val="0"/>
          <w:szCs w:val="21"/>
        </w:rPr>
        <w:t>个工作日内作出决定；经审查，符合条件的，发给同意筹建的批准文件。</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申请人完成筹建后，应当向同级公安机关申请信息网络安全审核。公安机关应当自收到申请之日起</w:t>
      </w:r>
      <w:r w:rsidRPr="00E86E67">
        <w:rPr>
          <w:rFonts w:ascii="Arial" w:eastAsia="宋体" w:hAnsi="Arial" w:cs="Arial"/>
          <w:color w:val="333333"/>
          <w:kern w:val="0"/>
          <w:szCs w:val="21"/>
        </w:rPr>
        <w:t>20</w:t>
      </w:r>
      <w:r w:rsidRPr="00E86E67">
        <w:rPr>
          <w:rFonts w:ascii="Arial" w:eastAsia="宋体" w:hAnsi="Arial" w:cs="Arial"/>
          <w:color w:val="333333"/>
          <w:kern w:val="0"/>
          <w:szCs w:val="21"/>
        </w:rPr>
        <w:t>个工作日内作出决定；经实地检查并审核合格的，发给批准文件。申请人还应当依照有关消防管理法律法规的规定办理审批手续。</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申请人取得信息网络安全和消防安全批准文件后，向文化行政部门申请最终审核。文化行政部门应当自收</w:t>
      </w:r>
      <w:r w:rsidRPr="00E86E67">
        <w:rPr>
          <w:rFonts w:ascii="Arial" w:eastAsia="宋体" w:hAnsi="Arial" w:cs="Arial"/>
          <w:color w:val="333333"/>
          <w:kern w:val="0"/>
          <w:szCs w:val="21"/>
        </w:rPr>
        <w:lastRenderedPageBreak/>
        <w:t>到申请之日起</w:t>
      </w:r>
      <w:r w:rsidRPr="00E86E67">
        <w:rPr>
          <w:rFonts w:ascii="Arial" w:eastAsia="宋体" w:hAnsi="Arial" w:cs="Arial"/>
          <w:color w:val="333333"/>
          <w:kern w:val="0"/>
          <w:szCs w:val="21"/>
        </w:rPr>
        <w:t>15</w:t>
      </w:r>
      <w:r w:rsidRPr="00E86E67">
        <w:rPr>
          <w:rFonts w:ascii="Arial" w:eastAsia="宋体" w:hAnsi="Arial" w:cs="Arial"/>
          <w:color w:val="333333"/>
          <w:kern w:val="0"/>
          <w:szCs w:val="21"/>
        </w:rPr>
        <w:t>个工作日内依据本条例第八条的规定作出决定；经实地检查并审核合格的，发给《网络文化经营许可证》。</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对申请人的申请，有关部门经审查不符合条件的，或者经审核不合格的，应当分别向申请人书面说明理由。</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第十二条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互联网上网服务营业场所经营单位不得涂改、出租、出借或者以其他方式转让《网络文化经营许可证》。</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第十三条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互联网上网服务营业场所经营单位变更营业场所地址或者对营业场所进行改建、扩建，变更计算机数量或者其他重要事项的，应当经原审核机关同意。</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互联网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p w:rsidR="00E86E67" w:rsidRPr="00E86E67" w:rsidRDefault="00E86E67" w:rsidP="00E86E67">
      <w:pPr>
        <w:widowControl/>
        <w:spacing w:line="630" w:lineRule="atLeast"/>
        <w:jc w:val="left"/>
        <w:rPr>
          <w:rFonts w:ascii="Arial" w:eastAsia="宋体" w:hAnsi="Arial" w:cs="Arial"/>
          <w:b/>
          <w:bCs/>
          <w:color w:val="000000"/>
          <w:kern w:val="0"/>
          <w:sz w:val="27"/>
          <w:szCs w:val="27"/>
        </w:rPr>
      </w:pPr>
      <w:r w:rsidRPr="00E86E67">
        <w:rPr>
          <w:rFonts w:ascii="Arial" w:eastAsia="宋体" w:hAnsi="Arial" w:cs="Arial"/>
          <w:b/>
          <w:bCs/>
          <w:color w:val="000000"/>
          <w:kern w:val="0"/>
          <w:sz w:val="27"/>
          <w:szCs w:val="27"/>
        </w:rPr>
        <w:t>第三章　经</w:t>
      </w:r>
      <w:r w:rsidRPr="00E86E67">
        <w:rPr>
          <w:rFonts w:ascii="Arial" w:eastAsia="宋体" w:hAnsi="Arial" w:cs="Arial"/>
          <w:b/>
          <w:bCs/>
          <w:color w:val="000000"/>
          <w:kern w:val="0"/>
          <w:sz w:val="27"/>
          <w:szCs w:val="27"/>
        </w:rPr>
        <w:t xml:space="preserve"> </w:t>
      </w:r>
      <w:r w:rsidRPr="00E86E67">
        <w:rPr>
          <w:rFonts w:ascii="Arial" w:eastAsia="宋体" w:hAnsi="Arial" w:cs="Arial"/>
          <w:b/>
          <w:bCs/>
          <w:color w:val="000000"/>
          <w:kern w:val="0"/>
          <w:sz w:val="27"/>
          <w:szCs w:val="27"/>
        </w:rPr>
        <w:t>营</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第十四条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互联网上网服务营业场所经营单位和上网消费者不得利用互联网上网服务营业场所制作、下载、复制、查阅、发布、传播或者以其他方式使用含有下列内容的信息：</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（一）反对宪法确定的基本原则的；</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（二）危害国家统一、主权和领土完整的；</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（三）泄露国家秘密，危害国家安全或者损害国家荣誉和利益的；</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（四）煽动民族仇恨、民族歧视，破坏民族团结，或者侵害民族风俗、习惯的；</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（五）破坏国家宗教政策，宣扬邪教、迷信的；</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（六）散布谣言，扰乱社会秩序，破坏社会稳定的；</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（七）宣传淫秽、赌博、暴力或者教唆犯罪的；</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（八）侮辱或者诽谤他人，侵害他人合法权益的；</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（九）危害社会公德或者民族优秀文化传统的；</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（十）含有法律、行政法规禁止的其他内容的。</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第十五条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互联网上网服务营业场所经营单位和上网消费者不得进行下列危害信息网络安全的活动：</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（一）故意制作或者传播计算机病毒以及其他破坏性程序的；</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（二）非法侵入计算机信息系统或者破坏计算机信息系统功能、数据和应用程序的；</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（三）进行法律、行政法规禁止的其他活动的。</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第十六条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互联网上网服务营业场所经营单位应当通过依法取得经营许可证的互联网接入服务提供者接入互联网，不得采取其他方式接入互联网。</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互联网上网服务营业场所经营单位提供上网消费者使用的计算机必须通过局域网的方式接入互联网，不得直接接入互联网。</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第十七条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互联网上网服务营业场所经营单位不得经营非网络游戏。</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第十八条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lastRenderedPageBreak/>
        <w:t>互联网上网服务营业场所经营单位和上网消费者不得利用网络游戏或者其他方式进行赌博或者变相赌博活动。</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第十九条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经营单位应当实施经营管理技术措施，建立场内巡查制度，发现上网消费者有本条例第十四条、第十五条、第十八条所列行为或者有其他违法行为的，应当立即予以制止并向文化行政部门、公安机关举报。</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第二十条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互联网上网服务营业场所经营单位应当在营业场所的显著位置悬挂《网络文化经营许可证》和营业执照。</w:t>
      </w:r>
    </w:p>
    <w:p w:rsidR="00E86E67" w:rsidRPr="00E86E67" w:rsidRDefault="00E86E67" w:rsidP="00E86E67">
      <w:pPr>
        <w:widowControl/>
        <w:spacing w:line="390" w:lineRule="atLeast"/>
        <w:jc w:val="left"/>
        <w:rPr>
          <w:rFonts w:ascii="Arial" w:eastAsia="宋体" w:hAnsi="Arial" w:cs="Arial"/>
          <w:b/>
          <w:bCs/>
          <w:color w:val="FF0000"/>
          <w:kern w:val="0"/>
          <w:szCs w:val="21"/>
        </w:rPr>
      </w:pPr>
      <w:r w:rsidRPr="00E86E67">
        <w:rPr>
          <w:rFonts w:ascii="Arial" w:eastAsia="宋体" w:hAnsi="Arial" w:cs="Arial"/>
          <w:b/>
          <w:bCs/>
          <w:color w:val="FF0000"/>
          <w:kern w:val="0"/>
          <w:szCs w:val="21"/>
        </w:rPr>
        <w:t>第二十一条</w:t>
      </w:r>
    </w:p>
    <w:p w:rsidR="00E86E67" w:rsidRPr="00E86E67" w:rsidRDefault="00E86E67" w:rsidP="00E86E67">
      <w:pPr>
        <w:widowControl/>
        <w:spacing w:line="390" w:lineRule="atLeast"/>
        <w:jc w:val="left"/>
        <w:rPr>
          <w:rFonts w:ascii="Arial" w:eastAsia="宋体" w:hAnsi="Arial" w:cs="Arial"/>
          <w:color w:val="FF0000"/>
          <w:kern w:val="0"/>
          <w:szCs w:val="21"/>
        </w:rPr>
      </w:pPr>
      <w:r w:rsidRPr="00E86E67">
        <w:rPr>
          <w:rFonts w:ascii="Arial" w:eastAsia="宋体" w:hAnsi="Arial" w:cs="Arial"/>
          <w:color w:val="FF0000"/>
          <w:kern w:val="0"/>
          <w:szCs w:val="21"/>
        </w:rPr>
        <w:t>互联网上网服务营业场所经营单位不得接纳未成年人进入营业场所。</w:t>
      </w:r>
      <w:r w:rsidRPr="00E86E67">
        <w:rPr>
          <w:rFonts w:ascii="Arial" w:eastAsia="宋体" w:hAnsi="Arial" w:cs="Arial"/>
          <w:color w:val="FF0000"/>
          <w:kern w:val="0"/>
          <w:szCs w:val="21"/>
        </w:rPr>
        <w:t xml:space="preserve"> </w:t>
      </w:r>
      <w:r w:rsidRPr="00E86E67">
        <w:rPr>
          <w:rFonts w:ascii="Arial" w:eastAsia="宋体" w:hAnsi="Arial" w:cs="Arial"/>
          <w:color w:val="FF0000"/>
          <w:kern w:val="0"/>
          <w:szCs w:val="21"/>
        </w:rPr>
        <w:t>互联网上网服务营业场所经营单位应当在营业场所入口处的显著位置悬挂未成年人禁入标志。</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第二十二条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互联网上网服务营业场所每日营业时间限于</w:t>
      </w:r>
      <w:r w:rsidRPr="00E86E67">
        <w:rPr>
          <w:rFonts w:ascii="Arial" w:eastAsia="宋体" w:hAnsi="Arial" w:cs="Arial"/>
          <w:color w:val="333333"/>
          <w:kern w:val="0"/>
          <w:szCs w:val="21"/>
        </w:rPr>
        <w:t>8</w:t>
      </w:r>
      <w:r w:rsidRPr="00E86E67">
        <w:rPr>
          <w:rFonts w:ascii="Arial" w:eastAsia="宋体" w:hAnsi="Arial" w:cs="Arial"/>
          <w:color w:val="333333"/>
          <w:kern w:val="0"/>
          <w:szCs w:val="21"/>
        </w:rPr>
        <w:t>时至</w:t>
      </w:r>
      <w:r w:rsidRPr="00E86E67">
        <w:rPr>
          <w:rFonts w:ascii="Arial" w:eastAsia="宋体" w:hAnsi="Arial" w:cs="Arial"/>
          <w:color w:val="333333"/>
          <w:kern w:val="0"/>
          <w:szCs w:val="21"/>
        </w:rPr>
        <w:t>24</w:t>
      </w:r>
      <w:r w:rsidRPr="00E86E67">
        <w:rPr>
          <w:rFonts w:ascii="Arial" w:eastAsia="宋体" w:hAnsi="Arial" w:cs="Arial"/>
          <w:color w:val="333333"/>
          <w:kern w:val="0"/>
          <w:szCs w:val="21"/>
        </w:rPr>
        <w:t>时。</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第二十三条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互联网上网服务营业场所经营单位应当对上网消费者的身份证等有效证件进行核对、登记，并记录有关上网信息。登记内容和记录备份保存时间不得少于</w:t>
      </w:r>
      <w:r w:rsidRPr="00E86E67">
        <w:rPr>
          <w:rFonts w:ascii="Arial" w:eastAsia="宋体" w:hAnsi="Arial" w:cs="Arial"/>
          <w:color w:val="333333"/>
          <w:kern w:val="0"/>
          <w:szCs w:val="21"/>
        </w:rPr>
        <w:t>60</w:t>
      </w:r>
      <w:r w:rsidRPr="00E86E67">
        <w:rPr>
          <w:rFonts w:ascii="Arial" w:eastAsia="宋体" w:hAnsi="Arial" w:cs="Arial"/>
          <w:color w:val="333333"/>
          <w:kern w:val="0"/>
          <w:szCs w:val="21"/>
        </w:rPr>
        <w:t>日，并在文化行政部门、公安机关依法查询时予以提供。登记内容和记录备份在保存期内不得修改或者删除。</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第二十四条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互联网上网服务营业场所经营单位应当依法履行信息网络安全、治安和消防安全职责，并遵守下列规定：</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（一）禁止明火照明和吸烟并悬挂禁止吸烟标志；</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（二）禁止带入和存放易燃、易爆物品；</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（三）不得安装固定的封闭门窗栅栏；</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（四）营业期间禁止封堵或者锁闭门窗、安全疏散通道和安全出口；</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（五）不得擅自停止实施安全技术措施。</w:t>
      </w:r>
    </w:p>
    <w:p w:rsidR="00E86E67" w:rsidRPr="00E86E67" w:rsidRDefault="00E86E67" w:rsidP="00E86E67">
      <w:pPr>
        <w:widowControl/>
        <w:spacing w:line="630" w:lineRule="atLeast"/>
        <w:jc w:val="left"/>
        <w:rPr>
          <w:rFonts w:ascii="Arial" w:eastAsia="宋体" w:hAnsi="Arial" w:cs="Arial"/>
          <w:b/>
          <w:bCs/>
          <w:color w:val="000000"/>
          <w:kern w:val="0"/>
          <w:sz w:val="27"/>
          <w:szCs w:val="27"/>
        </w:rPr>
      </w:pPr>
      <w:r w:rsidRPr="00E86E67">
        <w:rPr>
          <w:rFonts w:ascii="Arial" w:eastAsia="宋体" w:hAnsi="Arial" w:cs="Arial"/>
          <w:b/>
          <w:bCs/>
          <w:color w:val="000000"/>
          <w:kern w:val="0"/>
          <w:sz w:val="27"/>
          <w:szCs w:val="27"/>
        </w:rPr>
        <w:t>第四章　罚</w:t>
      </w:r>
      <w:r w:rsidRPr="00E86E67">
        <w:rPr>
          <w:rFonts w:ascii="Arial" w:eastAsia="宋体" w:hAnsi="Arial" w:cs="Arial"/>
          <w:b/>
          <w:bCs/>
          <w:color w:val="000000"/>
          <w:kern w:val="0"/>
          <w:sz w:val="27"/>
          <w:szCs w:val="27"/>
        </w:rPr>
        <w:t xml:space="preserve"> </w:t>
      </w:r>
      <w:r w:rsidRPr="00E86E67">
        <w:rPr>
          <w:rFonts w:ascii="Arial" w:eastAsia="宋体" w:hAnsi="Arial" w:cs="Arial"/>
          <w:b/>
          <w:bCs/>
          <w:color w:val="000000"/>
          <w:kern w:val="0"/>
          <w:sz w:val="27"/>
          <w:szCs w:val="27"/>
        </w:rPr>
        <w:t>则</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第二十五条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第二十六条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文化行政部门、公安机关、工商行</w:t>
      </w:r>
      <w:r w:rsidRPr="00E86E67">
        <w:rPr>
          <w:rFonts w:ascii="Arial" w:eastAsia="宋体" w:hAnsi="Arial" w:cs="Arial"/>
          <w:color w:val="333333"/>
          <w:kern w:val="0"/>
          <w:szCs w:val="21"/>
        </w:rPr>
        <w:lastRenderedPageBreak/>
        <w:t>政管理部门或者其他有关部门有前款所列行为的，对直接负责的主管人员和其他直接责任人员依照前款规定依法给予行政处分。</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第二十七条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w:t>
      </w:r>
      <w:r w:rsidRPr="00E86E67">
        <w:rPr>
          <w:rFonts w:ascii="Arial" w:eastAsia="宋体" w:hAnsi="Arial" w:cs="Arial"/>
          <w:color w:val="333333"/>
          <w:kern w:val="0"/>
          <w:szCs w:val="21"/>
        </w:rPr>
        <w:t>1</w:t>
      </w:r>
      <w:r w:rsidRPr="00E86E67">
        <w:rPr>
          <w:rFonts w:ascii="Arial" w:eastAsia="宋体" w:hAnsi="Arial" w:cs="Arial"/>
          <w:color w:val="333333"/>
          <w:kern w:val="0"/>
          <w:szCs w:val="21"/>
        </w:rPr>
        <w:t>万元以上的，并处违法经营额</w:t>
      </w:r>
      <w:r w:rsidRPr="00E86E67">
        <w:rPr>
          <w:rFonts w:ascii="Arial" w:eastAsia="宋体" w:hAnsi="Arial" w:cs="Arial"/>
          <w:color w:val="333333"/>
          <w:kern w:val="0"/>
          <w:szCs w:val="21"/>
        </w:rPr>
        <w:t>5</w:t>
      </w:r>
      <w:r w:rsidRPr="00E86E67">
        <w:rPr>
          <w:rFonts w:ascii="Arial" w:eastAsia="宋体" w:hAnsi="Arial" w:cs="Arial"/>
          <w:color w:val="333333"/>
          <w:kern w:val="0"/>
          <w:szCs w:val="21"/>
        </w:rPr>
        <w:t>倍以上</w:t>
      </w:r>
      <w:r w:rsidRPr="00E86E67">
        <w:rPr>
          <w:rFonts w:ascii="Arial" w:eastAsia="宋体" w:hAnsi="Arial" w:cs="Arial"/>
          <w:color w:val="333333"/>
          <w:kern w:val="0"/>
          <w:szCs w:val="21"/>
        </w:rPr>
        <w:t>10</w:t>
      </w:r>
      <w:r w:rsidRPr="00E86E67">
        <w:rPr>
          <w:rFonts w:ascii="Arial" w:eastAsia="宋体" w:hAnsi="Arial" w:cs="Arial"/>
          <w:color w:val="333333"/>
          <w:kern w:val="0"/>
          <w:szCs w:val="21"/>
        </w:rPr>
        <w:t>倍以下的罚款；违法经营额不足</w:t>
      </w:r>
      <w:r w:rsidRPr="00E86E67">
        <w:rPr>
          <w:rFonts w:ascii="Arial" w:eastAsia="宋体" w:hAnsi="Arial" w:cs="Arial"/>
          <w:color w:val="333333"/>
          <w:kern w:val="0"/>
          <w:szCs w:val="21"/>
        </w:rPr>
        <w:t>1</w:t>
      </w:r>
      <w:r w:rsidRPr="00E86E67">
        <w:rPr>
          <w:rFonts w:ascii="Arial" w:eastAsia="宋体" w:hAnsi="Arial" w:cs="Arial"/>
          <w:color w:val="333333"/>
          <w:kern w:val="0"/>
          <w:szCs w:val="21"/>
        </w:rPr>
        <w:t>万元的，并处</w:t>
      </w:r>
      <w:r w:rsidRPr="00E86E67">
        <w:rPr>
          <w:rFonts w:ascii="Arial" w:eastAsia="宋体" w:hAnsi="Arial" w:cs="Arial"/>
          <w:color w:val="333333"/>
          <w:kern w:val="0"/>
          <w:szCs w:val="21"/>
        </w:rPr>
        <w:t>1</w:t>
      </w:r>
      <w:r w:rsidRPr="00E86E67">
        <w:rPr>
          <w:rFonts w:ascii="Arial" w:eastAsia="宋体" w:hAnsi="Arial" w:cs="Arial"/>
          <w:color w:val="333333"/>
          <w:kern w:val="0"/>
          <w:szCs w:val="21"/>
        </w:rPr>
        <w:t>万元以上</w:t>
      </w:r>
      <w:r w:rsidRPr="00E86E67">
        <w:rPr>
          <w:rFonts w:ascii="Arial" w:eastAsia="宋体" w:hAnsi="Arial" w:cs="Arial"/>
          <w:color w:val="333333"/>
          <w:kern w:val="0"/>
          <w:szCs w:val="21"/>
        </w:rPr>
        <w:t>5</w:t>
      </w:r>
      <w:r w:rsidRPr="00E86E67">
        <w:rPr>
          <w:rFonts w:ascii="Arial" w:eastAsia="宋体" w:hAnsi="Arial" w:cs="Arial"/>
          <w:color w:val="333333"/>
          <w:kern w:val="0"/>
          <w:szCs w:val="21"/>
        </w:rPr>
        <w:t>万元以下的罚款。</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第二十八条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文化行政部门应当建立互联网上网服务营业场所经营单位的经营活动信用监管制度，建立健全信用约束机制，并及时公布行政处罚信息。</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第二十九条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w:t>
      </w:r>
      <w:r w:rsidRPr="00E86E67">
        <w:rPr>
          <w:rFonts w:ascii="Arial" w:eastAsia="宋体" w:hAnsi="Arial" w:cs="Arial"/>
          <w:color w:val="333333"/>
          <w:kern w:val="0"/>
          <w:szCs w:val="21"/>
        </w:rPr>
        <w:t>5000</w:t>
      </w:r>
      <w:r w:rsidRPr="00E86E67">
        <w:rPr>
          <w:rFonts w:ascii="Arial" w:eastAsia="宋体" w:hAnsi="Arial" w:cs="Arial"/>
          <w:color w:val="333333"/>
          <w:kern w:val="0"/>
          <w:szCs w:val="21"/>
        </w:rPr>
        <w:t>元以上的，并处违法经营额</w:t>
      </w:r>
      <w:r w:rsidRPr="00E86E67">
        <w:rPr>
          <w:rFonts w:ascii="Arial" w:eastAsia="宋体" w:hAnsi="Arial" w:cs="Arial"/>
          <w:color w:val="333333"/>
          <w:kern w:val="0"/>
          <w:szCs w:val="21"/>
        </w:rPr>
        <w:t>2</w:t>
      </w:r>
      <w:r w:rsidRPr="00E86E67">
        <w:rPr>
          <w:rFonts w:ascii="Arial" w:eastAsia="宋体" w:hAnsi="Arial" w:cs="Arial"/>
          <w:color w:val="333333"/>
          <w:kern w:val="0"/>
          <w:szCs w:val="21"/>
        </w:rPr>
        <w:t>倍以上</w:t>
      </w:r>
      <w:r w:rsidRPr="00E86E67">
        <w:rPr>
          <w:rFonts w:ascii="Arial" w:eastAsia="宋体" w:hAnsi="Arial" w:cs="Arial"/>
          <w:color w:val="333333"/>
          <w:kern w:val="0"/>
          <w:szCs w:val="21"/>
        </w:rPr>
        <w:t>5</w:t>
      </w:r>
      <w:r w:rsidRPr="00E86E67">
        <w:rPr>
          <w:rFonts w:ascii="Arial" w:eastAsia="宋体" w:hAnsi="Arial" w:cs="Arial"/>
          <w:color w:val="333333"/>
          <w:kern w:val="0"/>
          <w:szCs w:val="21"/>
        </w:rPr>
        <w:t>倍以下的罚款；违法经营额不足</w:t>
      </w:r>
      <w:r w:rsidRPr="00E86E67">
        <w:rPr>
          <w:rFonts w:ascii="Arial" w:eastAsia="宋体" w:hAnsi="Arial" w:cs="Arial"/>
          <w:color w:val="333333"/>
          <w:kern w:val="0"/>
          <w:szCs w:val="21"/>
        </w:rPr>
        <w:t>5000</w:t>
      </w:r>
      <w:r w:rsidRPr="00E86E67">
        <w:rPr>
          <w:rFonts w:ascii="Arial" w:eastAsia="宋体" w:hAnsi="Arial" w:cs="Arial"/>
          <w:color w:val="333333"/>
          <w:kern w:val="0"/>
          <w:szCs w:val="21"/>
        </w:rPr>
        <w:t>元的，并处</w:t>
      </w:r>
      <w:r w:rsidRPr="00E86E67">
        <w:rPr>
          <w:rFonts w:ascii="Arial" w:eastAsia="宋体" w:hAnsi="Arial" w:cs="Arial"/>
          <w:color w:val="333333"/>
          <w:kern w:val="0"/>
          <w:szCs w:val="21"/>
        </w:rPr>
        <w:t>5000</w:t>
      </w:r>
      <w:r w:rsidRPr="00E86E67">
        <w:rPr>
          <w:rFonts w:ascii="Arial" w:eastAsia="宋体" w:hAnsi="Arial" w:cs="Arial"/>
          <w:color w:val="333333"/>
          <w:kern w:val="0"/>
          <w:szCs w:val="21"/>
        </w:rPr>
        <w:t>元以上</w:t>
      </w:r>
      <w:r w:rsidRPr="00E86E67">
        <w:rPr>
          <w:rFonts w:ascii="Arial" w:eastAsia="宋体" w:hAnsi="Arial" w:cs="Arial"/>
          <w:color w:val="333333"/>
          <w:kern w:val="0"/>
          <w:szCs w:val="21"/>
        </w:rPr>
        <w:t>1</w:t>
      </w:r>
      <w:r w:rsidRPr="00E86E67">
        <w:rPr>
          <w:rFonts w:ascii="Arial" w:eastAsia="宋体" w:hAnsi="Arial" w:cs="Arial"/>
          <w:color w:val="333333"/>
          <w:kern w:val="0"/>
          <w:szCs w:val="21"/>
        </w:rPr>
        <w:t>万元以下的罚款。</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第三十条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w:t>
      </w:r>
      <w:r w:rsidRPr="00E86E67">
        <w:rPr>
          <w:rFonts w:ascii="Arial" w:eastAsia="宋体" w:hAnsi="Arial" w:cs="Arial"/>
          <w:color w:val="333333"/>
          <w:kern w:val="0"/>
          <w:szCs w:val="21"/>
        </w:rPr>
        <w:t>1</w:t>
      </w:r>
      <w:r w:rsidRPr="00E86E67">
        <w:rPr>
          <w:rFonts w:ascii="Arial" w:eastAsia="宋体" w:hAnsi="Arial" w:cs="Arial"/>
          <w:color w:val="333333"/>
          <w:kern w:val="0"/>
          <w:szCs w:val="21"/>
        </w:rPr>
        <w:t>万元以上的，并处违法经营额</w:t>
      </w:r>
      <w:r w:rsidRPr="00E86E67">
        <w:rPr>
          <w:rFonts w:ascii="Arial" w:eastAsia="宋体" w:hAnsi="Arial" w:cs="Arial"/>
          <w:color w:val="333333"/>
          <w:kern w:val="0"/>
          <w:szCs w:val="21"/>
        </w:rPr>
        <w:t>2</w:t>
      </w:r>
      <w:r w:rsidRPr="00E86E67">
        <w:rPr>
          <w:rFonts w:ascii="Arial" w:eastAsia="宋体" w:hAnsi="Arial" w:cs="Arial"/>
          <w:color w:val="333333"/>
          <w:kern w:val="0"/>
          <w:szCs w:val="21"/>
        </w:rPr>
        <w:t>倍以上</w:t>
      </w:r>
      <w:r w:rsidRPr="00E86E67">
        <w:rPr>
          <w:rFonts w:ascii="Arial" w:eastAsia="宋体" w:hAnsi="Arial" w:cs="Arial"/>
          <w:color w:val="333333"/>
          <w:kern w:val="0"/>
          <w:szCs w:val="21"/>
        </w:rPr>
        <w:t>5</w:t>
      </w:r>
      <w:r w:rsidRPr="00E86E67">
        <w:rPr>
          <w:rFonts w:ascii="Arial" w:eastAsia="宋体" w:hAnsi="Arial" w:cs="Arial"/>
          <w:color w:val="333333"/>
          <w:kern w:val="0"/>
          <w:szCs w:val="21"/>
        </w:rPr>
        <w:t>倍以下的罚款；违法经营额不足</w:t>
      </w:r>
      <w:r w:rsidRPr="00E86E67">
        <w:rPr>
          <w:rFonts w:ascii="Arial" w:eastAsia="宋体" w:hAnsi="Arial" w:cs="Arial"/>
          <w:color w:val="333333"/>
          <w:kern w:val="0"/>
          <w:szCs w:val="21"/>
        </w:rPr>
        <w:t>1</w:t>
      </w:r>
      <w:r w:rsidRPr="00E86E67">
        <w:rPr>
          <w:rFonts w:ascii="Arial" w:eastAsia="宋体" w:hAnsi="Arial" w:cs="Arial"/>
          <w:color w:val="333333"/>
          <w:kern w:val="0"/>
          <w:szCs w:val="21"/>
        </w:rPr>
        <w:t>万元的，并处</w:t>
      </w:r>
      <w:r w:rsidRPr="00E86E67">
        <w:rPr>
          <w:rFonts w:ascii="Arial" w:eastAsia="宋体" w:hAnsi="Arial" w:cs="Arial"/>
          <w:color w:val="333333"/>
          <w:kern w:val="0"/>
          <w:szCs w:val="21"/>
        </w:rPr>
        <w:t>1</w:t>
      </w:r>
      <w:r w:rsidRPr="00E86E67">
        <w:rPr>
          <w:rFonts w:ascii="Arial" w:eastAsia="宋体" w:hAnsi="Arial" w:cs="Arial"/>
          <w:color w:val="333333"/>
          <w:kern w:val="0"/>
          <w:szCs w:val="21"/>
        </w:rPr>
        <w:t>万元以上</w:t>
      </w:r>
      <w:r w:rsidRPr="00E86E67">
        <w:rPr>
          <w:rFonts w:ascii="Arial" w:eastAsia="宋体" w:hAnsi="Arial" w:cs="Arial"/>
          <w:color w:val="333333"/>
          <w:kern w:val="0"/>
          <w:szCs w:val="21"/>
        </w:rPr>
        <w:t>2</w:t>
      </w:r>
      <w:r w:rsidRPr="00E86E67">
        <w:rPr>
          <w:rFonts w:ascii="Arial" w:eastAsia="宋体" w:hAnsi="Arial" w:cs="Arial"/>
          <w:color w:val="333333"/>
          <w:kern w:val="0"/>
          <w:szCs w:val="21"/>
        </w:rPr>
        <w:t>万元以下的罚款；情节严重的，责令停业整顿，直至由文化行政部门吊销《网络文化经营许可证》。</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上网消费者有前款违法行为，触犯刑律的，依法追究刑事责任；尚不够刑事处罚的，由公安机关依照治安管理处罚法的规定给予处罚。</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第三十一条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FF0000"/>
          <w:kern w:val="0"/>
          <w:szCs w:val="21"/>
        </w:rPr>
        <w:t>互联网上网服务营业场所经营单位违反本条例的规定，有下列行为之一的，由文化行政部门给予警告，可以并处</w:t>
      </w:r>
      <w:r w:rsidRPr="00E86E67">
        <w:rPr>
          <w:rFonts w:ascii="Arial" w:eastAsia="宋体" w:hAnsi="Arial" w:cs="Arial"/>
          <w:color w:val="FF0000"/>
          <w:kern w:val="0"/>
          <w:szCs w:val="21"/>
        </w:rPr>
        <w:t>15000</w:t>
      </w:r>
      <w:r w:rsidRPr="00E86E67">
        <w:rPr>
          <w:rFonts w:ascii="Arial" w:eastAsia="宋体" w:hAnsi="Arial" w:cs="Arial"/>
          <w:color w:val="FF0000"/>
          <w:kern w:val="0"/>
          <w:szCs w:val="21"/>
        </w:rPr>
        <w:t>元以下的罚款；情节严重的，责令停业整顿，直至吊销《网络文化经营许可证》：</w:t>
      </w:r>
      <w:r w:rsidRPr="00E86E67">
        <w:rPr>
          <w:rFonts w:ascii="Arial" w:eastAsia="宋体" w:hAnsi="Arial" w:cs="Arial"/>
          <w:color w:val="FF0000"/>
          <w:kern w:val="0"/>
          <w:szCs w:val="21"/>
        </w:rPr>
        <w:t xml:space="preserve"> </w:t>
      </w:r>
      <w:r w:rsidRPr="00E86E67">
        <w:rPr>
          <w:rFonts w:ascii="Arial" w:eastAsia="宋体" w:hAnsi="Arial" w:cs="Arial"/>
          <w:color w:val="333333"/>
          <w:kern w:val="0"/>
          <w:szCs w:val="21"/>
        </w:rPr>
        <w:t>（一）在规定的营业时间以外营业的；</w:t>
      </w:r>
      <w:r w:rsidRPr="00E86E67">
        <w:rPr>
          <w:rFonts w:ascii="Arial" w:eastAsia="宋体" w:hAnsi="Arial" w:cs="Arial"/>
          <w:color w:val="333333"/>
          <w:kern w:val="0"/>
          <w:szCs w:val="21"/>
        </w:rPr>
        <w:t xml:space="preserve"> </w:t>
      </w:r>
      <w:r w:rsidRPr="00E86E67">
        <w:rPr>
          <w:rFonts w:ascii="Arial" w:eastAsia="宋体" w:hAnsi="Arial" w:cs="Arial"/>
          <w:color w:val="FF0000"/>
          <w:kern w:val="0"/>
          <w:szCs w:val="21"/>
        </w:rPr>
        <w:t>（二）接纳未成年人进入营业场所的；</w:t>
      </w:r>
      <w:r w:rsidRPr="00E86E67">
        <w:rPr>
          <w:rFonts w:ascii="Arial" w:eastAsia="宋体" w:hAnsi="Arial" w:cs="Arial"/>
          <w:color w:val="FF0000"/>
          <w:kern w:val="0"/>
          <w:szCs w:val="21"/>
        </w:rPr>
        <w:t xml:space="preserve"> </w:t>
      </w:r>
      <w:r w:rsidRPr="00E86E67">
        <w:rPr>
          <w:rFonts w:ascii="Arial" w:eastAsia="宋体" w:hAnsi="Arial" w:cs="Arial"/>
          <w:color w:val="333333"/>
          <w:kern w:val="0"/>
          <w:szCs w:val="21"/>
        </w:rPr>
        <w:t>（三）经营非网络游戏的；</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（四）擅自停止实施经营管理技术措施的；</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（五）未悬挂《网络文化经营许可证》或者未成年人禁入标志的。</w:t>
      </w:r>
    </w:p>
    <w:p w:rsidR="00E86E67" w:rsidRPr="00E86E67" w:rsidRDefault="00E86E67" w:rsidP="00E86E67">
      <w:pPr>
        <w:widowControl/>
        <w:spacing w:line="390" w:lineRule="atLeast"/>
        <w:jc w:val="left"/>
        <w:rPr>
          <w:rFonts w:ascii="Arial" w:eastAsia="宋体" w:hAnsi="Arial" w:cs="Arial"/>
          <w:b/>
          <w:bCs/>
          <w:color w:val="FF0000"/>
          <w:kern w:val="0"/>
          <w:szCs w:val="21"/>
        </w:rPr>
      </w:pPr>
      <w:r w:rsidRPr="00E86E67">
        <w:rPr>
          <w:rFonts w:ascii="Arial" w:eastAsia="宋体" w:hAnsi="Arial" w:cs="Arial"/>
          <w:b/>
          <w:bCs/>
          <w:color w:val="FF0000"/>
          <w:kern w:val="0"/>
          <w:szCs w:val="21"/>
        </w:rPr>
        <w:t>第三十二条</w:t>
      </w:r>
    </w:p>
    <w:p w:rsidR="00E86E67" w:rsidRPr="00E86E67" w:rsidRDefault="00E86E67" w:rsidP="00E86E67">
      <w:pPr>
        <w:widowControl/>
        <w:spacing w:line="390" w:lineRule="atLeast"/>
        <w:jc w:val="left"/>
        <w:rPr>
          <w:rFonts w:ascii="Arial" w:eastAsia="宋体" w:hAnsi="Arial" w:cs="Arial"/>
          <w:color w:val="FF0000"/>
          <w:kern w:val="0"/>
          <w:szCs w:val="21"/>
        </w:rPr>
      </w:pPr>
      <w:r w:rsidRPr="00E86E67">
        <w:rPr>
          <w:rFonts w:ascii="Arial" w:eastAsia="宋体" w:hAnsi="Arial" w:cs="Arial"/>
          <w:color w:val="FF0000"/>
          <w:kern w:val="0"/>
          <w:szCs w:val="21"/>
        </w:rPr>
        <w:t>互联网上网服务营业场所经营单位违反本条例的规定，有下列行为之一的，由文化行政部门、公安机关依据各自职权给予警告，可以并处</w:t>
      </w:r>
      <w:r w:rsidRPr="00E86E67">
        <w:rPr>
          <w:rFonts w:ascii="Arial" w:eastAsia="宋体" w:hAnsi="Arial" w:cs="Arial"/>
          <w:color w:val="FF0000"/>
          <w:kern w:val="0"/>
          <w:szCs w:val="21"/>
        </w:rPr>
        <w:t>15000</w:t>
      </w:r>
      <w:r w:rsidRPr="00E86E67">
        <w:rPr>
          <w:rFonts w:ascii="Arial" w:eastAsia="宋体" w:hAnsi="Arial" w:cs="Arial"/>
          <w:color w:val="FF0000"/>
          <w:kern w:val="0"/>
          <w:szCs w:val="21"/>
        </w:rPr>
        <w:t>元以下的罚款；情节严重的，责令停业</w:t>
      </w:r>
      <w:r w:rsidRPr="00E86E67">
        <w:rPr>
          <w:rFonts w:ascii="Arial" w:eastAsia="宋体" w:hAnsi="Arial" w:cs="Arial"/>
          <w:color w:val="FF0000"/>
          <w:kern w:val="0"/>
          <w:szCs w:val="21"/>
        </w:rPr>
        <w:lastRenderedPageBreak/>
        <w:t>整顿，直至由文化行政部门吊销《网络文化经营许可证》：</w:t>
      </w:r>
      <w:r w:rsidRPr="00E86E67">
        <w:rPr>
          <w:rFonts w:ascii="Arial" w:eastAsia="宋体" w:hAnsi="Arial" w:cs="Arial"/>
          <w:color w:val="FF0000"/>
          <w:kern w:val="0"/>
          <w:szCs w:val="21"/>
        </w:rPr>
        <w:t xml:space="preserve"> </w:t>
      </w:r>
      <w:r w:rsidRPr="00E86E67">
        <w:rPr>
          <w:rFonts w:ascii="Arial" w:eastAsia="宋体" w:hAnsi="Arial" w:cs="Arial"/>
          <w:color w:val="FF0000"/>
          <w:kern w:val="0"/>
          <w:szCs w:val="21"/>
        </w:rPr>
        <w:t>（一）向上网消费者提供的计算机未通过局域网的方式接入互联网的；</w:t>
      </w:r>
      <w:r w:rsidRPr="00E86E67">
        <w:rPr>
          <w:rFonts w:ascii="Arial" w:eastAsia="宋体" w:hAnsi="Arial" w:cs="Arial"/>
          <w:color w:val="FF0000"/>
          <w:kern w:val="0"/>
          <w:szCs w:val="21"/>
        </w:rPr>
        <w:t xml:space="preserve"> </w:t>
      </w:r>
      <w:r w:rsidRPr="00E86E67">
        <w:rPr>
          <w:rFonts w:ascii="Arial" w:eastAsia="宋体" w:hAnsi="Arial" w:cs="Arial"/>
          <w:color w:val="FF0000"/>
          <w:kern w:val="0"/>
          <w:szCs w:val="21"/>
        </w:rPr>
        <w:t>（二）未建立场内巡查制度，或者发现上网消费者的违法行为未予制止并向文化行政部门、公安机关举报的；</w:t>
      </w:r>
      <w:r w:rsidRPr="00E86E67">
        <w:rPr>
          <w:rFonts w:ascii="Arial" w:eastAsia="宋体" w:hAnsi="Arial" w:cs="Arial"/>
          <w:color w:val="FF0000"/>
          <w:kern w:val="0"/>
          <w:szCs w:val="21"/>
        </w:rPr>
        <w:t xml:space="preserve"> </w:t>
      </w:r>
      <w:r w:rsidRPr="00E86E67">
        <w:rPr>
          <w:rFonts w:ascii="Arial" w:eastAsia="宋体" w:hAnsi="Arial" w:cs="Arial"/>
          <w:color w:val="FF0000"/>
          <w:kern w:val="0"/>
          <w:szCs w:val="21"/>
        </w:rPr>
        <w:t>（三）未按规定核对、登记上网消费者的有效身份证件或者记录有关上网信息的；</w:t>
      </w:r>
      <w:r w:rsidRPr="00E86E67">
        <w:rPr>
          <w:rFonts w:ascii="Arial" w:eastAsia="宋体" w:hAnsi="Arial" w:cs="Arial"/>
          <w:color w:val="FF0000"/>
          <w:kern w:val="0"/>
          <w:szCs w:val="21"/>
        </w:rPr>
        <w:t xml:space="preserve"> </w:t>
      </w:r>
      <w:r w:rsidRPr="00E86E67">
        <w:rPr>
          <w:rFonts w:ascii="Arial" w:eastAsia="宋体" w:hAnsi="Arial" w:cs="Arial"/>
          <w:color w:val="FF0000"/>
          <w:kern w:val="0"/>
          <w:szCs w:val="21"/>
        </w:rPr>
        <w:t>（四）未按规定时间保存登记内容、记录备份，或者在保存期内修改、删除登记内容、记录备份的；</w:t>
      </w:r>
      <w:r w:rsidRPr="00E86E67">
        <w:rPr>
          <w:rFonts w:ascii="Arial" w:eastAsia="宋体" w:hAnsi="Arial" w:cs="Arial"/>
          <w:color w:val="FF0000"/>
          <w:kern w:val="0"/>
          <w:szCs w:val="21"/>
        </w:rPr>
        <w:t xml:space="preserve"> </w:t>
      </w:r>
      <w:r w:rsidRPr="00E86E67">
        <w:rPr>
          <w:rFonts w:ascii="Arial" w:eastAsia="宋体" w:hAnsi="Arial" w:cs="Arial"/>
          <w:color w:val="FF0000"/>
          <w:kern w:val="0"/>
          <w:szCs w:val="21"/>
        </w:rPr>
        <w:t>（五）变更名称、住所、法定代表人或者主要负责人、注册资本、网络地址或者终止经营活动，未向文化行政部门、公安机关办理有关手续或者备案的。</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第三十三条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互联网上网服务营业场所经营单位违反本条例的规定，有下列行为之一的，由公安机关给予警告，可以并处</w:t>
      </w:r>
      <w:r w:rsidRPr="00E86E67">
        <w:rPr>
          <w:rFonts w:ascii="Arial" w:eastAsia="宋体" w:hAnsi="Arial" w:cs="Arial"/>
          <w:color w:val="333333"/>
          <w:kern w:val="0"/>
          <w:szCs w:val="21"/>
        </w:rPr>
        <w:t>15000</w:t>
      </w:r>
      <w:r w:rsidRPr="00E86E67">
        <w:rPr>
          <w:rFonts w:ascii="Arial" w:eastAsia="宋体" w:hAnsi="Arial" w:cs="Arial"/>
          <w:color w:val="333333"/>
          <w:kern w:val="0"/>
          <w:szCs w:val="21"/>
        </w:rPr>
        <w:t>元以下的罚款；情节严重的，责令停业整顿，直至由文化行政部门吊销《网络文化经营许可证》：</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（一）利用明火照明或者发现吸烟不予制止，或者未悬挂禁止吸烟标志的；</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（二）允许带入或者存放易燃、易爆物品的；</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（三）在营业场所安装固定的封闭门窗栅栏的；</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（四）营业期间封堵或者锁闭门窗、安全疏散通道或者安全出口的；</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（五）擅自停止实施安全技术措施的。</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第三十四条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违反国家有关信息网络安全、治安管理、消防管理、工商行政管理、电信管理等规定，触犯刑律的，依法追究刑事责任；尚不够刑事处罚的，由公安机关、工商行政管理部门、电信管理机构依法给予处罚；情节严重的，由原发证机关吊销许可证件。</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第三十五条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互联网上网服务营业场所经营单位违反本条例的规定，被吊销《网络文化经营许可证》的，自被吊销《网络文化经营许可证》之日起</w:t>
      </w:r>
      <w:r w:rsidRPr="00E86E67">
        <w:rPr>
          <w:rFonts w:ascii="Arial" w:eastAsia="宋体" w:hAnsi="Arial" w:cs="Arial"/>
          <w:color w:val="333333"/>
          <w:kern w:val="0"/>
          <w:szCs w:val="21"/>
        </w:rPr>
        <w:t>5</w:t>
      </w:r>
      <w:r w:rsidRPr="00E86E67">
        <w:rPr>
          <w:rFonts w:ascii="Arial" w:eastAsia="宋体" w:hAnsi="Arial" w:cs="Arial"/>
          <w:color w:val="333333"/>
          <w:kern w:val="0"/>
          <w:szCs w:val="21"/>
        </w:rPr>
        <w:t>年内，其法定代表人或者主要负责人不得担任互联网上网服务营业场所经营单位的法定代表人或者主要负责人。</w:t>
      </w:r>
      <w:r w:rsidRPr="00E86E67">
        <w:rPr>
          <w:rFonts w:ascii="Arial" w:eastAsia="宋体" w:hAnsi="Arial" w:cs="Arial"/>
          <w:color w:val="333333"/>
          <w:kern w:val="0"/>
          <w:szCs w:val="21"/>
        </w:rPr>
        <w:t xml:space="preserve"> </w:t>
      </w:r>
      <w:r w:rsidRPr="00E86E67">
        <w:rPr>
          <w:rFonts w:ascii="Arial" w:eastAsia="宋体" w:hAnsi="Arial" w:cs="Arial"/>
          <w:color w:val="333333"/>
          <w:kern w:val="0"/>
          <w:szCs w:val="21"/>
        </w:rPr>
        <w:t>擅自设立的互联网上网服务营业场所经营单位被依法取缔的，自被取缔之日起</w:t>
      </w:r>
      <w:r w:rsidRPr="00E86E67">
        <w:rPr>
          <w:rFonts w:ascii="Arial" w:eastAsia="宋体" w:hAnsi="Arial" w:cs="Arial"/>
          <w:color w:val="333333"/>
          <w:kern w:val="0"/>
          <w:szCs w:val="21"/>
        </w:rPr>
        <w:t>5</w:t>
      </w:r>
      <w:r w:rsidRPr="00E86E67">
        <w:rPr>
          <w:rFonts w:ascii="Arial" w:eastAsia="宋体" w:hAnsi="Arial" w:cs="Arial"/>
          <w:color w:val="333333"/>
          <w:kern w:val="0"/>
          <w:szCs w:val="21"/>
        </w:rPr>
        <w:t>年内，其主要负责人不得担任互联网上网服务营业场所经营单位的法定代表人或者主要负责人。</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第三十六条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依照本条例的规定实施罚款的行政处罚，应当依照有关法律、行政法规的规定，实行罚款决定与罚款收缴分离；收缴的罚款和违法所得必须全部上缴国库。</w:t>
      </w:r>
    </w:p>
    <w:p w:rsidR="00E86E67" w:rsidRPr="00E86E67" w:rsidRDefault="00E86E67" w:rsidP="00E86E67">
      <w:pPr>
        <w:widowControl/>
        <w:spacing w:line="630" w:lineRule="atLeast"/>
        <w:jc w:val="left"/>
        <w:rPr>
          <w:rFonts w:ascii="Arial" w:eastAsia="宋体" w:hAnsi="Arial" w:cs="Arial"/>
          <w:b/>
          <w:bCs/>
          <w:color w:val="000000"/>
          <w:kern w:val="0"/>
          <w:sz w:val="27"/>
          <w:szCs w:val="27"/>
        </w:rPr>
      </w:pPr>
      <w:r w:rsidRPr="00E86E67">
        <w:rPr>
          <w:rFonts w:ascii="Arial" w:eastAsia="宋体" w:hAnsi="Arial" w:cs="Arial"/>
          <w:b/>
          <w:bCs/>
          <w:color w:val="000000"/>
          <w:kern w:val="0"/>
          <w:sz w:val="27"/>
          <w:szCs w:val="27"/>
        </w:rPr>
        <w:t>第五章　附</w:t>
      </w:r>
      <w:r w:rsidRPr="00E86E67">
        <w:rPr>
          <w:rFonts w:ascii="Arial" w:eastAsia="宋体" w:hAnsi="Arial" w:cs="Arial"/>
          <w:b/>
          <w:bCs/>
          <w:color w:val="000000"/>
          <w:kern w:val="0"/>
          <w:sz w:val="27"/>
          <w:szCs w:val="27"/>
        </w:rPr>
        <w:t xml:space="preserve"> </w:t>
      </w:r>
      <w:r w:rsidRPr="00E86E67">
        <w:rPr>
          <w:rFonts w:ascii="Arial" w:eastAsia="宋体" w:hAnsi="Arial" w:cs="Arial"/>
          <w:b/>
          <w:bCs/>
          <w:color w:val="000000"/>
          <w:kern w:val="0"/>
          <w:sz w:val="27"/>
          <w:szCs w:val="27"/>
        </w:rPr>
        <w:t>则</w:t>
      </w:r>
    </w:p>
    <w:p w:rsidR="00E86E67" w:rsidRPr="00E86E67" w:rsidRDefault="00E86E67" w:rsidP="00E86E67">
      <w:pPr>
        <w:widowControl/>
        <w:spacing w:line="390" w:lineRule="atLeast"/>
        <w:jc w:val="left"/>
        <w:rPr>
          <w:rFonts w:ascii="Arial" w:eastAsia="宋体" w:hAnsi="Arial" w:cs="Arial"/>
          <w:b/>
          <w:bCs/>
          <w:color w:val="333333"/>
          <w:kern w:val="0"/>
          <w:szCs w:val="21"/>
        </w:rPr>
      </w:pPr>
      <w:r w:rsidRPr="00E86E67">
        <w:rPr>
          <w:rFonts w:ascii="Arial" w:eastAsia="宋体" w:hAnsi="Arial" w:cs="Arial"/>
          <w:b/>
          <w:bCs/>
          <w:color w:val="333333"/>
          <w:kern w:val="0"/>
          <w:szCs w:val="21"/>
        </w:rPr>
        <w:t>第三十七条</w:t>
      </w:r>
    </w:p>
    <w:p w:rsidR="00E86E67" w:rsidRPr="00E86E67" w:rsidRDefault="00E86E67" w:rsidP="00E86E67">
      <w:pPr>
        <w:widowControl/>
        <w:spacing w:line="390" w:lineRule="atLeast"/>
        <w:jc w:val="left"/>
        <w:rPr>
          <w:rFonts w:ascii="Arial" w:eastAsia="宋体" w:hAnsi="Arial" w:cs="Arial"/>
          <w:color w:val="333333"/>
          <w:kern w:val="0"/>
          <w:szCs w:val="21"/>
        </w:rPr>
      </w:pPr>
      <w:r w:rsidRPr="00E86E67">
        <w:rPr>
          <w:rFonts w:ascii="Arial" w:eastAsia="宋体" w:hAnsi="Arial" w:cs="Arial"/>
          <w:color w:val="333333"/>
          <w:kern w:val="0"/>
          <w:szCs w:val="21"/>
        </w:rPr>
        <w:t>本条例自</w:t>
      </w:r>
      <w:r w:rsidRPr="00E86E67">
        <w:rPr>
          <w:rFonts w:ascii="Arial" w:eastAsia="宋体" w:hAnsi="Arial" w:cs="Arial"/>
          <w:color w:val="333333"/>
          <w:kern w:val="0"/>
          <w:szCs w:val="21"/>
        </w:rPr>
        <w:t>2002</w:t>
      </w:r>
      <w:r w:rsidRPr="00E86E67">
        <w:rPr>
          <w:rFonts w:ascii="Arial" w:eastAsia="宋体" w:hAnsi="Arial" w:cs="Arial"/>
          <w:color w:val="333333"/>
          <w:kern w:val="0"/>
          <w:szCs w:val="21"/>
        </w:rPr>
        <w:t>年</w:t>
      </w:r>
      <w:r w:rsidRPr="00E86E67">
        <w:rPr>
          <w:rFonts w:ascii="Arial" w:eastAsia="宋体" w:hAnsi="Arial" w:cs="Arial"/>
          <w:color w:val="333333"/>
          <w:kern w:val="0"/>
          <w:szCs w:val="21"/>
        </w:rPr>
        <w:t>11</w:t>
      </w:r>
      <w:r w:rsidRPr="00E86E67">
        <w:rPr>
          <w:rFonts w:ascii="Arial" w:eastAsia="宋体" w:hAnsi="Arial" w:cs="Arial"/>
          <w:color w:val="333333"/>
          <w:kern w:val="0"/>
          <w:szCs w:val="21"/>
        </w:rPr>
        <w:t>月</w:t>
      </w:r>
      <w:r w:rsidRPr="00E86E67">
        <w:rPr>
          <w:rFonts w:ascii="Arial" w:eastAsia="宋体" w:hAnsi="Arial" w:cs="Arial"/>
          <w:color w:val="333333"/>
          <w:kern w:val="0"/>
          <w:szCs w:val="21"/>
        </w:rPr>
        <w:t>15</w:t>
      </w:r>
      <w:r w:rsidRPr="00E86E67">
        <w:rPr>
          <w:rFonts w:ascii="Arial" w:eastAsia="宋体" w:hAnsi="Arial" w:cs="Arial"/>
          <w:color w:val="333333"/>
          <w:kern w:val="0"/>
          <w:szCs w:val="21"/>
        </w:rPr>
        <w:t>日起施行。</w:t>
      </w:r>
      <w:r w:rsidRPr="00E86E67">
        <w:rPr>
          <w:rFonts w:ascii="Arial" w:eastAsia="宋体" w:hAnsi="Arial" w:cs="Arial"/>
          <w:color w:val="333333"/>
          <w:kern w:val="0"/>
          <w:szCs w:val="21"/>
        </w:rPr>
        <w:t>2001</w:t>
      </w:r>
      <w:r w:rsidRPr="00E86E67">
        <w:rPr>
          <w:rFonts w:ascii="Arial" w:eastAsia="宋体" w:hAnsi="Arial" w:cs="Arial"/>
          <w:color w:val="333333"/>
          <w:kern w:val="0"/>
          <w:szCs w:val="21"/>
        </w:rPr>
        <w:t>年</w:t>
      </w:r>
      <w:r w:rsidRPr="00E86E67">
        <w:rPr>
          <w:rFonts w:ascii="Arial" w:eastAsia="宋体" w:hAnsi="Arial" w:cs="Arial"/>
          <w:color w:val="333333"/>
          <w:kern w:val="0"/>
          <w:szCs w:val="21"/>
        </w:rPr>
        <w:t>4</w:t>
      </w:r>
      <w:r w:rsidRPr="00E86E67">
        <w:rPr>
          <w:rFonts w:ascii="Arial" w:eastAsia="宋体" w:hAnsi="Arial" w:cs="Arial"/>
          <w:color w:val="333333"/>
          <w:kern w:val="0"/>
          <w:szCs w:val="21"/>
        </w:rPr>
        <w:t>月</w:t>
      </w:r>
      <w:r w:rsidRPr="00E86E67">
        <w:rPr>
          <w:rFonts w:ascii="Arial" w:eastAsia="宋体" w:hAnsi="Arial" w:cs="Arial"/>
          <w:color w:val="333333"/>
          <w:kern w:val="0"/>
          <w:szCs w:val="21"/>
        </w:rPr>
        <w:t>3</w:t>
      </w:r>
      <w:r w:rsidRPr="00E86E67">
        <w:rPr>
          <w:rFonts w:ascii="Arial" w:eastAsia="宋体" w:hAnsi="Arial" w:cs="Arial"/>
          <w:color w:val="333333"/>
          <w:kern w:val="0"/>
          <w:szCs w:val="21"/>
        </w:rPr>
        <w:t>日信息产业部、公安部、文化部、国家工商行政管理局发布的《互联网上网服务营业场所管理办法》同时废止。</w:t>
      </w:r>
    </w:p>
    <w:p w:rsidR="00E86E67" w:rsidRPr="00E86E67" w:rsidRDefault="00E86E67"/>
    <w:sectPr w:rsidR="00E86E67" w:rsidRPr="00E86E67" w:rsidSect="00990B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AFB" w:rsidRDefault="00723AFB" w:rsidP="00E86E67">
      <w:r>
        <w:separator/>
      </w:r>
    </w:p>
  </w:endnote>
  <w:endnote w:type="continuationSeparator" w:id="1">
    <w:p w:rsidR="00723AFB" w:rsidRDefault="00723AFB" w:rsidP="00E86E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AFB" w:rsidRDefault="00723AFB" w:rsidP="00E86E67">
      <w:r>
        <w:separator/>
      </w:r>
    </w:p>
  </w:footnote>
  <w:footnote w:type="continuationSeparator" w:id="1">
    <w:p w:rsidR="00723AFB" w:rsidRDefault="00723AFB" w:rsidP="00E86E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E67"/>
    <w:rsid w:val="00723AFB"/>
    <w:rsid w:val="00975C3A"/>
    <w:rsid w:val="00990BEE"/>
    <w:rsid w:val="00D45D5F"/>
    <w:rsid w:val="00DE7E32"/>
    <w:rsid w:val="00E35A10"/>
    <w:rsid w:val="00E86E67"/>
    <w:rsid w:val="00E94E61"/>
    <w:rsid w:val="00F05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B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6E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6E67"/>
    <w:rPr>
      <w:sz w:val="18"/>
      <w:szCs w:val="18"/>
    </w:rPr>
  </w:style>
  <w:style w:type="paragraph" w:styleId="a4">
    <w:name w:val="footer"/>
    <w:basedOn w:val="a"/>
    <w:link w:val="Char0"/>
    <w:uiPriority w:val="99"/>
    <w:semiHidden/>
    <w:unhideWhenUsed/>
    <w:rsid w:val="00E86E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6E67"/>
    <w:rPr>
      <w:sz w:val="18"/>
      <w:szCs w:val="18"/>
    </w:rPr>
  </w:style>
  <w:style w:type="character" w:customStyle="1" w:styleId="statute-detail-baseinfo-key">
    <w:name w:val="statute-detail-baseinfo-key"/>
    <w:basedOn w:val="a0"/>
    <w:rsid w:val="00E86E67"/>
  </w:style>
  <w:style w:type="character" w:customStyle="1" w:styleId="statute-detail-baseinfo-value">
    <w:name w:val="statute-detail-baseinfo-value"/>
    <w:basedOn w:val="a0"/>
    <w:rsid w:val="00E86E67"/>
  </w:style>
</w:styles>
</file>

<file path=word/webSettings.xml><?xml version="1.0" encoding="utf-8"?>
<w:webSettings xmlns:r="http://schemas.openxmlformats.org/officeDocument/2006/relationships" xmlns:w="http://schemas.openxmlformats.org/wordprocessingml/2006/main">
  <w:divs>
    <w:div w:id="1306934278">
      <w:bodyDiv w:val="1"/>
      <w:marLeft w:val="0"/>
      <w:marRight w:val="0"/>
      <w:marTop w:val="0"/>
      <w:marBottom w:val="0"/>
      <w:divBdr>
        <w:top w:val="none" w:sz="0" w:space="0" w:color="auto"/>
        <w:left w:val="none" w:sz="0" w:space="0" w:color="auto"/>
        <w:bottom w:val="none" w:sz="0" w:space="0" w:color="auto"/>
        <w:right w:val="none" w:sz="0" w:space="0" w:color="auto"/>
      </w:divBdr>
      <w:divsChild>
        <w:div w:id="869878876">
          <w:marLeft w:val="0"/>
          <w:marRight w:val="0"/>
          <w:marTop w:val="0"/>
          <w:marBottom w:val="0"/>
          <w:divBdr>
            <w:top w:val="none" w:sz="0" w:space="0" w:color="auto"/>
            <w:left w:val="none" w:sz="0" w:space="0" w:color="auto"/>
            <w:bottom w:val="none" w:sz="0" w:space="0" w:color="auto"/>
            <w:right w:val="none" w:sz="0" w:space="0" w:color="auto"/>
          </w:divBdr>
          <w:divsChild>
            <w:div w:id="1344438254">
              <w:marLeft w:val="0"/>
              <w:marRight w:val="0"/>
              <w:marTop w:val="450"/>
              <w:marBottom w:val="0"/>
              <w:divBdr>
                <w:top w:val="none" w:sz="0" w:space="0" w:color="auto"/>
                <w:left w:val="none" w:sz="0" w:space="0" w:color="auto"/>
                <w:bottom w:val="none" w:sz="0" w:space="0" w:color="auto"/>
                <w:right w:val="none" w:sz="0" w:space="0" w:color="auto"/>
              </w:divBdr>
            </w:div>
            <w:div w:id="1893614027">
              <w:marLeft w:val="0"/>
              <w:marRight w:val="0"/>
              <w:marTop w:val="0"/>
              <w:marBottom w:val="0"/>
              <w:divBdr>
                <w:top w:val="none" w:sz="0" w:space="0" w:color="auto"/>
                <w:left w:val="none" w:sz="0" w:space="0" w:color="auto"/>
                <w:bottom w:val="none" w:sz="0" w:space="0" w:color="auto"/>
                <w:right w:val="none" w:sz="0" w:space="0" w:color="auto"/>
              </w:divBdr>
              <w:divsChild>
                <w:div w:id="48655947">
                  <w:marLeft w:val="0"/>
                  <w:marRight w:val="0"/>
                  <w:marTop w:val="0"/>
                  <w:marBottom w:val="0"/>
                  <w:divBdr>
                    <w:top w:val="none" w:sz="0" w:space="0" w:color="auto"/>
                    <w:left w:val="none" w:sz="0" w:space="0" w:color="auto"/>
                    <w:bottom w:val="none" w:sz="0" w:space="0" w:color="auto"/>
                    <w:right w:val="none" w:sz="0" w:space="0" w:color="auto"/>
                  </w:divBdr>
                </w:div>
                <w:div w:id="1554122454">
                  <w:marLeft w:val="0"/>
                  <w:marRight w:val="0"/>
                  <w:marTop w:val="0"/>
                  <w:marBottom w:val="0"/>
                  <w:divBdr>
                    <w:top w:val="none" w:sz="0" w:space="0" w:color="auto"/>
                    <w:left w:val="none" w:sz="0" w:space="0" w:color="auto"/>
                    <w:bottom w:val="none" w:sz="0" w:space="0" w:color="auto"/>
                    <w:right w:val="none" w:sz="0" w:space="0" w:color="auto"/>
                  </w:divBdr>
                </w:div>
                <w:div w:id="1435516678">
                  <w:marLeft w:val="0"/>
                  <w:marRight w:val="0"/>
                  <w:marTop w:val="0"/>
                  <w:marBottom w:val="0"/>
                  <w:divBdr>
                    <w:top w:val="none" w:sz="0" w:space="0" w:color="auto"/>
                    <w:left w:val="none" w:sz="0" w:space="0" w:color="auto"/>
                    <w:bottom w:val="none" w:sz="0" w:space="0" w:color="auto"/>
                    <w:right w:val="none" w:sz="0" w:space="0" w:color="auto"/>
                  </w:divBdr>
                </w:div>
                <w:div w:id="1679189360">
                  <w:marLeft w:val="0"/>
                  <w:marRight w:val="0"/>
                  <w:marTop w:val="0"/>
                  <w:marBottom w:val="0"/>
                  <w:divBdr>
                    <w:top w:val="none" w:sz="0" w:space="0" w:color="auto"/>
                    <w:left w:val="none" w:sz="0" w:space="0" w:color="auto"/>
                    <w:bottom w:val="none" w:sz="0" w:space="0" w:color="auto"/>
                    <w:right w:val="none" w:sz="0" w:space="0" w:color="auto"/>
                  </w:divBdr>
                </w:div>
                <w:div w:id="793476150">
                  <w:marLeft w:val="0"/>
                  <w:marRight w:val="0"/>
                  <w:marTop w:val="0"/>
                  <w:marBottom w:val="0"/>
                  <w:divBdr>
                    <w:top w:val="none" w:sz="0" w:space="0" w:color="auto"/>
                    <w:left w:val="none" w:sz="0" w:space="0" w:color="auto"/>
                    <w:bottom w:val="none" w:sz="0" w:space="0" w:color="auto"/>
                    <w:right w:val="none" w:sz="0" w:space="0" w:color="auto"/>
                  </w:divBdr>
                </w:div>
                <w:div w:id="13156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2123">
          <w:marLeft w:val="0"/>
          <w:marRight w:val="0"/>
          <w:marTop w:val="0"/>
          <w:marBottom w:val="0"/>
          <w:divBdr>
            <w:top w:val="none" w:sz="0" w:space="0" w:color="auto"/>
            <w:left w:val="none" w:sz="0" w:space="0" w:color="auto"/>
            <w:bottom w:val="none" w:sz="0" w:space="0" w:color="auto"/>
            <w:right w:val="none" w:sz="0" w:space="0" w:color="auto"/>
          </w:divBdr>
          <w:divsChild>
            <w:div w:id="369575171">
              <w:marLeft w:val="0"/>
              <w:marRight w:val="0"/>
              <w:marTop w:val="450"/>
              <w:marBottom w:val="0"/>
              <w:divBdr>
                <w:top w:val="none" w:sz="0" w:space="0" w:color="auto"/>
                <w:left w:val="none" w:sz="0" w:space="0" w:color="auto"/>
                <w:bottom w:val="none" w:sz="0" w:space="0" w:color="auto"/>
                <w:right w:val="none" w:sz="0" w:space="0" w:color="auto"/>
              </w:divBdr>
            </w:div>
            <w:div w:id="301882891">
              <w:marLeft w:val="0"/>
              <w:marRight w:val="0"/>
              <w:marTop w:val="0"/>
              <w:marBottom w:val="0"/>
              <w:divBdr>
                <w:top w:val="none" w:sz="0" w:space="0" w:color="auto"/>
                <w:left w:val="none" w:sz="0" w:space="0" w:color="auto"/>
                <w:bottom w:val="none" w:sz="0" w:space="0" w:color="auto"/>
                <w:right w:val="none" w:sz="0" w:space="0" w:color="auto"/>
              </w:divBdr>
            </w:div>
          </w:divsChild>
        </w:div>
        <w:div w:id="961225862">
          <w:marLeft w:val="0"/>
          <w:marRight w:val="0"/>
          <w:marTop w:val="0"/>
          <w:marBottom w:val="0"/>
          <w:divBdr>
            <w:top w:val="none" w:sz="0" w:space="0" w:color="auto"/>
            <w:left w:val="none" w:sz="0" w:space="0" w:color="auto"/>
            <w:bottom w:val="none" w:sz="0" w:space="0" w:color="auto"/>
            <w:right w:val="none" w:sz="0" w:space="0" w:color="auto"/>
          </w:divBdr>
          <w:divsChild>
            <w:div w:id="1907497306">
              <w:marLeft w:val="0"/>
              <w:marRight w:val="0"/>
              <w:marTop w:val="450"/>
              <w:marBottom w:val="0"/>
              <w:divBdr>
                <w:top w:val="none" w:sz="0" w:space="0" w:color="auto"/>
                <w:left w:val="none" w:sz="0" w:space="0" w:color="auto"/>
                <w:bottom w:val="none" w:sz="0" w:space="0" w:color="auto"/>
                <w:right w:val="none" w:sz="0" w:space="0" w:color="auto"/>
              </w:divBdr>
            </w:div>
            <w:div w:id="1009991129">
              <w:marLeft w:val="0"/>
              <w:marRight w:val="0"/>
              <w:marTop w:val="0"/>
              <w:marBottom w:val="0"/>
              <w:divBdr>
                <w:top w:val="none" w:sz="0" w:space="0" w:color="auto"/>
                <w:left w:val="none" w:sz="0" w:space="0" w:color="auto"/>
                <w:bottom w:val="none" w:sz="0" w:space="0" w:color="auto"/>
                <w:right w:val="none" w:sz="0" w:space="0" w:color="auto"/>
              </w:divBdr>
              <w:divsChild>
                <w:div w:id="1337221396">
                  <w:marLeft w:val="0"/>
                  <w:marRight w:val="0"/>
                  <w:marTop w:val="0"/>
                  <w:marBottom w:val="0"/>
                  <w:divBdr>
                    <w:top w:val="none" w:sz="0" w:space="0" w:color="auto"/>
                    <w:left w:val="none" w:sz="0" w:space="0" w:color="auto"/>
                    <w:bottom w:val="none" w:sz="0" w:space="0" w:color="auto"/>
                    <w:right w:val="none" w:sz="0" w:space="0" w:color="auto"/>
                  </w:divBdr>
                  <w:divsChild>
                    <w:div w:id="380902570">
                      <w:marLeft w:val="0"/>
                      <w:marRight w:val="0"/>
                      <w:marTop w:val="0"/>
                      <w:marBottom w:val="0"/>
                      <w:divBdr>
                        <w:top w:val="none" w:sz="0" w:space="0" w:color="auto"/>
                        <w:left w:val="none" w:sz="0" w:space="0" w:color="auto"/>
                        <w:bottom w:val="none" w:sz="0" w:space="0" w:color="auto"/>
                        <w:right w:val="none" w:sz="0" w:space="0" w:color="auto"/>
                      </w:divBdr>
                    </w:div>
                    <w:div w:id="1434283067">
                      <w:marLeft w:val="0"/>
                      <w:marRight w:val="0"/>
                      <w:marTop w:val="0"/>
                      <w:marBottom w:val="0"/>
                      <w:divBdr>
                        <w:top w:val="none" w:sz="0" w:space="0" w:color="auto"/>
                        <w:left w:val="none" w:sz="0" w:space="0" w:color="auto"/>
                        <w:bottom w:val="none" w:sz="0" w:space="0" w:color="auto"/>
                        <w:right w:val="none" w:sz="0" w:space="0" w:color="auto"/>
                      </w:divBdr>
                      <w:divsChild>
                        <w:div w:id="1051542465">
                          <w:marLeft w:val="0"/>
                          <w:marRight w:val="0"/>
                          <w:marTop w:val="0"/>
                          <w:marBottom w:val="0"/>
                          <w:divBdr>
                            <w:top w:val="none" w:sz="0" w:space="0" w:color="auto"/>
                            <w:left w:val="none" w:sz="0" w:space="0" w:color="auto"/>
                            <w:bottom w:val="none" w:sz="0" w:space="0" w:color="auto"/>
                            <w:right w:val="none" w:sz="0" w:space="0" w:color="auto"/>
                          </w:divBdr>
                        </w:div>
                        <w:div w:id="1794247616">
                          <w:marLeft w:val="0"/>
                          <w:marRight w:val="0"/>
                          <w:marTop w:val="0"/>
                          <w:marBottom w:val="0"/>
                          <w:divBdr>
                            <w:top w:val="none" w:sz="0" w:space="0" w:color="auto"/>
                            <w:left w:val="none" w:sz="0" w:space="0" w:color="auto"/>
                            <w:bottom w:val="none" w:sz="0" w:space="0" w:color="auto"/>
                            <w:right w:val="none" w:sz="0" w:space="0" w:color="auto"/>
                          </w:divBdr>
                        </w:div>
                      </w:divsChild>
                    </w:div>
                    <w:div w:id="1773163522">
                      <w:marLeft w:val="0"/>
                      <w:marRight w:val="0"/>
                      <w:marTop w:val="0"/>
                      <w:marBottom w:val="0"/>
                      <w:divBdr>
                        <w:top w:val="none" w:sz="0" w:space="0" w:color="auto"/>
                        <w:left w:val="none" w:sz="0" w:space="0" w:color="auto"/>
                        <w:bottom w:val="none" w:sz="0" w:space="0" w:color="auto"/>
                        <w:right w:val="none" w:sz="0" w:space="0" w:color="auto"/>
                      </w:divBdr>
                      <w:divsChild>
                        <w:div w:id="693848419">
                          <w:marLeft w:val="0"/>
                          <w:marRight w:val="0"/>
                          <w:marTop w:val="0"/>
                          <w:marBottom w:val="0"/>
                          <w:divBdr>
                            <w:top w:val="none" w:sz="0" w:space="0" w:color="auto"/>
                            <w:left w:val="none" w:sz="0" w:space="0" w:color="auto"/>
                            <w:bottom w:val="none" w:sz="0" w:space="0" w:color="auto"/>
                            <w:right w:val="none" w:sz="0" w:space="0" w:color="auto"/>
                          </w:divBdr>
                        </w:div>
                        <w:div w:id="1898123061">
                          <w:marLeft w:val="0"/>
                          <w:marRight w:val="0"/>
                          <w:marTop w:val="0"/>
                          <w:marBottom w:val="0"/>
                          <w:divBdr>
                            <w:top w:val="none" w:sz="0" w:space="0" w:color="auto"/>
                            <w:left w:val="none" w:sz="0" w:space="0" w:color="auto"/>
                            <w:bottom w:val="none" w:sz="0" w:space="0" w:color="auto"/>
                            <w:right w:val="none" w:sz="0" w:space="0" w:color="auto"/>
                          </w:divBdr>
                        </w:div>
                      </w:divsChild>
                    </w:div>
                    <w:div w:id="1503278690">
                      <w:marLeft w:val="0"/>
                      <w:marRight w:val="0"/>
                      <w:marTop w:val="0"/>
                      <w:marBottom w:val="0"/>
                      <w:divBdr>
                        <w:top w:val="none" w:sz="0" w:space="0" w:color="auto"/>
                        <w:left w:val="none" w:sz="0" w:space="0" w:color="auto"/>
                        <w:bottom w:val="none" w:sz="0" w:space="0" w:color="auto"/>
                        <w:right w:val="none" w:sz="0" w:space="0" w:color="auto"/>
                      </w:divBdr>
                      <w:divsChild>
                        <w:div w:id="2085183755">
                          <w:marLeft w:val="0"/>
                          <w:marRight w:val="0"/>
                          <w:marTop w:val="0"/>
                          <w:marBottom w:val="0"/>
                          <w:divBdr>
                            <w:top w:val="none" w:sz="0" w:space="0" w:color="auto"/>
                            <w:left w:val="none" w:sz="0" w:space="0" w:color="auto"/>
                            <w:bottom w:val="none" w:sz="0" w:space="0" w:color="auto"/>
                            <w:right w:val="none" w:sz="0" w:space="0" w:color="auto"/>
                          </w:divBdr>
                        </w:div>
                        <w:div w:id="289670971">
                          <w:marLeft w:val="0"/>
                          <w:marRight w:val="0"/>
                          <w:marTop w:val="0"/>
                          <w:marBottom w:val="0"/>
                          <w:divBdr>
                            <w:top w:val="none" w:sz="0" w:space="0" w:color="auto"/>
                            <w:left w:val="none" w:sz="0" w:space="0" w:color="auto"/>
                            <w:bottom w:val="none" w:sz="0" w:space="0" w:color="auto"/>
                            <w:right w:val="none" w:sz="0" w:space="0" w:color="auto"/>
                          </w:divBdr>
                        </w:div>
                      </w:divsChild>
                    </w:div>
                    <w:div w:id="800273371">
                      <w:marLeft w:val="0"/>
                      <w:marRight w:val="0"/>
                      <w:marTop w:val="0"/>
                      <w:marBottom w:val="0"/>
                      <w:divBdr>
                        <w:top w:val="none" w:sz="0" w:space="0" w:color="auto"/>
                        <w:left w:val="none" w:sz="0" w:space="0" w:color="auto"/>
                        <w:bottom w:val="none" w:sz="0" w:space="0" w:color="auto"/>
                        <w:right w:val="none" w:sz="0" w:space="0" w:color="auto"/>
                      </w:divBdr>
                      <w:divsChild>
                        <w:div w:id="1812940118">
                          <w:marLeft w:val="0"/>
                          <w:marRight w:val="0"/>
                          <w:marTop w:val="0"/>
                          <w:marBottom w:val="0"/>
                          <w:divBdr>
                            <w:top w:val="none" w:sz="0" w:space="0" w:color="auto"/>
                            <w:left w:val="none" w:sz="0" w:space="0" w:color="auto"/>
                            <w:bottom w:val="none" w:sz="0" w:space="0" w:color="auto"/>
                            <w:right w:val="none" w:sz="0" w:space="0" w:color="auto"/>
                          </w:divBdr>
                        </w:div>
                        <w:div w:id="216547724">
                          <w:marLeft w:val="0"/>
                          <w:marRight w:val="0"/>
                          <w:marTop w:val="0"/>
                          <w:marBottom w:val="0"/>
                          <w:divBdr>
                            <w:top w:val="none" w:sz="0" w:space="0" w:color="auto"/>
                            <w:left w:val="none" w:sz="0" w:space="0" w:color="auto"/>
                            <w:bottom w:val="none" w:sz="0" w:space="0" w:color="auto"/>
                            <w:right w:val="none" w:sz="0" w:space="0" w:color="auto"/>
                          </w:divBdr>
                        </w:div>
                      </w:divsChild>
                    </w:div>
                    <w:div w:id="1012757507">
                      <w:marLeft w:val="0"/>
                      <w:marRight w:val="0"/>
                      <w:marTop w:val="0"/>
                      <w:marBottom w:val="0"/>
                      <w:divBdr>
                        <w:top w:val="none" w:sz="0" w:space="0" w:color="auto"/>
                        <w:left w:val="none" w:sz="0" w:space="0" w:color="auto"/>
                        <w:bottom w:val="none" w:sz="0" w:space="0" w:color="auto"/>
                        <w:right w:val="none" w:sz="0" w:space="0" w:color="auto"/>
                      </w:divBdr>
                      <w:divsChild>
                        <w:div w:id="1840803527">
                          <w:marLeft w:val="0"/>
                          <w:marRight w:val="0"/>
                          <w:marTop w:val="0"/>
                          <w:marBottom w:val="0"/>
                          <w:divBdr>
                            <w:top w:val="none" w:sz="0" w:space="0" w:color="auto"/>
                            <w:left w:val="none" w:sz="0" w:space="0" w:color="auto"/>
                            <w:bottom w:val="none" w:sz="0" w:space="0" w:color="auto"/>
                            <w:right w:val="none" w:sz="0" w:space="0" w:color="auto"/>
                          </w:divBdr>
                        </w:div>
                        <w:div w:id="1743523522">
                          <w:marLeft w:val="0"/>
                          <w:marRight w:val="0"/>
                          <w:marTop w:val="0"/>
                          <w:marBottom w:val="0"/>
                          <w:divBdr>
                            <w:top w:val="none" w:sz="0" w:space="0" w:color="auto"/>
                            <w:left w:val="none" w:sz="0" w:space="0" w:color="auto"/>
                            <w:bottom w:val="none" w:sz="0" w:space="0" w:color="auto"/>
                            <w:right w:val="none" w:sz="0" w:space="0" w:color="auto"/>
                          </w:divBdr>
                        </w:div>
                      </w:divsChild>
                    </w:div>
                    <w:div w:id="1267425012">
                      <w:marLeft w:val="0"/>
                      <w:marRight w:val="0"/>
                      <w:marTop w:val="0"/>
                      <w:marBottom w:val="0"/>
                      <w:divBdr>
                        <w:top w:val="none" w:sz="0" w:space="0" w:color="auto"/>
                        <w:left w:val="none" w:sz="0" w:space="0" w:color="auto"/>
                        <w:bottom w:val="none" w:sz="0" w:space="0" w:color="auto"/>
                        <w:right w:val="none" w:sz="0" w:space="0" w:color="auto"/>
                      </w:divBdr>
                      <w:divsChild>
                        <w:div w:id="1420785976">
                          <w:marLeft w:val="0"/>
                          <w:marRight w:val="0"/>
                          <w:marTop w:val="0"/>
                          <w:marBottom w:val="0"/>
                          <w:divBdr>
                            <w:top w:val="none" w:sz="0" w:space="0" w:color="auto"/>
                            <w:left w:val="none" w:sz="0" w:space="0" w:color="auto"/>
                            <w:bottom w:val="none" w:sz="0" w:space="0" w:color="auto"/>
                            <w:right w:val="none" w:sz="0" w:space="0" w:color="auto"/>
                          </w:divBdr>
                        </w:div>
                        <w:div w:id="19815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242">
                  <w:marLeft w:val="0"/>
                  <w:marRight w:val="0"/>
                  <w:marTop w:val="0"/>
                  <w:marBottom w:val="0"/>
                  <w:divBdr>
                    <w:top w:val="none" w:sz="0" w:space="0" w:color="auto"/>
                    <w:left w:val="none" w:sz="0" w:space="0" w:color="auto"/>
                    <w:bottom w:val="none" w:sz="0" w:space="0" w:color="auto"/>
                    <w:right w:val="none" w:sz="0" w:space="0" w:color="auto"/>
                  </w:divBdr>
                  <w:divsChild>
                    <w:div w:id="1539583463">
                      <w:marLeft w:val="0"/>
                      <w:marRight w:val="0"/>
                      <w:marTop w:val="0"/>
                      <w:marBottom w:val="0"/>
                      <w:divBdr>
                        <w:top w:val="none" w:sz="0" w:space="0" w:color="auto"/>
                        <w:left w:val="none" w:sz="0" w:space="0" w:color="auto"/>
                        <w:bottom w:val="none" w:sz="0" w:space="0" w:color="auto"/>
                        <w:right w:val="none" w:sz="0" w:space="0" w:color="auto"/>
                      </w:divBdr>
                    </w:div>
                    <w:div w:id="190850289">
                      <w:marLeft w:val="0"/>
                      <w:marRight w:val="0"/>
                      <w:marTop w:val="0"/>
                      <w:marBottom w:val="0"/>
                      <w:divBdr>
                        <w:top w:val="none" w:sz="0" w:space="0" w:color="auto"/>
                        <w:left w:val="none" w:sz="0" w:space="0" w:color="auto"/>
                        <w:bottom w:val="none" w:sz="0" w:space="0" w:color="auto"/>
                        <w:right w:val="none" w:sz="0" w:space="0" w:color="auto"/>
                      </w:divBdr>
                      <w:divsChild>
                        <w:div w:id="256639676">
                          <w:marLeft w:val="0"/>
                          <w:marRight w:val="0"/>
                          <w:marTop w:val="0"/>
                          <w:marBottom w:val="0"/>
                          <w:divBdr>
                            <w:top w:val="none" w:sz="0" w:space="0" w:color="auto"/>
                            <w:left w:val="none" w:sz="0" w:space="0" w:color="auto"/>
                            <w:bottom w:val="none" w:sz="0" w:space="0" w:color="auto"/>
                            <w:right w:val="none" w:sz="0" w:space="0" w:color="auto"/>
                          </w:divBdr>
                        </w:div>
                        <w:div w:id="1558979860">
                          <w:marLeft w:val="0"/>
                          <w:marRight w:val="0"/>
                          <w:marTop w:val="0"/>
                          <w:marBottom w:val="0"/>
                          <w:divBdr>
                            <w:top w:val="none" w:sz="0" w:space="0" w:color="auto"/>
                            <w:left w:val="none" w:sz="0" w:space="0" w:color="auto"/>
                            <w:bottom w:val="none" w:sz="0" w:space="0" w:color="auto"/>
                            <w:right w:val="none" w:sz="0" w:space="0" w:color="auto"/>
                          </w:divBdr>
                        </w:div>
                      </w:divsChild>
                    </w:div>
                    <w:div w:id="2057662154">
                      <w:marLeft w:val="0"/>
                      <w:marRight w:val="0"/>
                      <w:marTop w:val="0"/>
                      <w:marBottom w:val="0"/>
                      <w:divBdr>
                        <w:top w:val="none" w:sz="0" w:space="0" w:color="auto"/>
                        <w:left w:val="none" w:sz="0" w:space="0" w:color="auto"/>
                        <w:bottom w:val="none" w:sz="0" w:space="0" w:color="auto"/>
                        <w:right w:val="none" w:sz="0" w:space="0" w:color="auto"/>
                      </w:divBdr>
                      <w:divsChild>
                        <w:div w:id="1074401939">
                          <w:marLeft w:val="0"/>
                          <w:marRight w:val="0"/>
                          <w:marTop w:val="0"/>
                          <w:marBottom w:val="0"/>
                          <w:divBdr>
                            <w:top w:val="none" w:sz="0" w:space="0" w:color="auto"/>
                            <w:left w:val="none" w:sz="0" w:space="0" w:color="auto"/>
                            <w:bottom w:val="none" w:sz="0" w:space="0" w:color="auto"/>
                            <w:right w:val="none" w:sz="0" w:space="0" w:color="auto"/>
                          </w:divBdr>
                        </w:div>
                        <w:div w:id="359203113">
                          <w:marLeft w:val="0"/>
                          <w:marRight w:val="0"/>
                          <w:marTop w:val="0"/>
                          <w:marBottom w:val="0"/>
                          <w:divBdr>
                            <w:top w:val="none" w:sz="0" w:space="0" w:color="auto"/>
                            <w:left w:val="none" w:sz="0" w:space="0" w:color="auto"/>
                            <w:bottom w:val="none" w:sz="0" w:space="0" w:color="auto"/>
                            <w:right w:val="none" w:sz="0" w:space="0" w:color="auto"/>
                          </w:divBdr>
                        </w:div>
                      </w:divsChild>
                    </w:div>
                    <w:div w:id="1792168965">
                      <w:marLeft w:val="0"/>
                      <w:marRight w:val="0"/>
                      <w:marTop w:val="0"/>
                      <w:marBottom w:val="0"/>
                      <w:divBdr>
                        <w:top w:val="none" w:sz="0" w:space="0" w:color="auto"/>
                        <w:left w:val="none" w:sz="0" w:space="0" w:color="auto"/>
                        <w:bottom w:val="none" w:sz="0" w:space="0" w:color="auto"/>
                        <w:right w:val="none" w:sz="0" w:space="0" w:color="auto"/>
                      </w:divBdr>
                      <w:divsChild>
                        <w:div w:id="1673751809">
                          <w:marLeft w:val="0"/>
                          <w:marRight w:val="0"/>
                          <w:marTop w:val="0"/>
                          <w:marBottom w:val="0"/>
                          <w:divBdr>
                            <w:top w:val="none" w:sz="0" w:space="0" w:color="auto"/>
                            <w:left w:val="none" w:sz="0" w:space="0" w:color="auto"/>
                            <w:bottom w:val="none" w:sz="0" w:space="0" w:color="auto"/>
                            <w:right w:val="none" w:sz="0" w:space="0" w:color="auto"/>
                          </w:divBdr>
                        </w:div>
                        <w:div w:id="1827209602">
                          <w:marLeft w:val="0"/>
                          <w:marRight w:val="0"/>
                          <w:marTop w:val="0"/>
                          <w:marBottom w:val="0"/>
                          <w:divBdr>
                            <w:top w:val="none" w:sz="0" w:space="0" w:color="auto"/>
                            <w:left w:val="none" w:sz="0" w:space="0" w:color="auto"/>
                            <w:bottom w:val="none" w:sz="0" w:space="0" w:color="auto"/>
                            <w:right w:val="none" w:sz="0" w:space="0" w:color="auto"/>
                          </w:divBdr>
                        </w:div>
                      </w:divsChild>
                    </w:div>
                    <w:div w:id="812796835">
                      <w:marLeft w:val="0"/>
                      <w:marRight w:val="0"/>
                      <w:marTop w:val="0"/>
                      <w:marBottom w:val="0"/>
                      <w:divBdr>
                        <w:top w:val="none" w:sz="0" w:space="0" w:color="auto"/>
                        <w:left w:val="none" w:sz="0" w:space="0" w:color="auto"/>
                        <w:bottom w:val="none" w:sz="0" w:space="0" w:color="auto"/>
                        <w:right w:val="none" w:sz="0" w:space="0" w:color="auto"/>
                      </w:divBdr>
                      <w:divsChild>
                        <w:div w:id="1960136649">
                          <w:marLeft w:val="0"/>
                          <w:marRight w:val="0"/>
                          <w:marTop w:val="0"/>
                          <w:marBottom w:val="0"/>
                          <w:divBdr>
                            <w:top w:val="none" w:sz="0" w:space="0" w:color="auto"/>
                            <w:left w:val="none" w:sz="0" w:space="0" w:color="auto"/>
                            <w:bottom w:val="none" w:sz="0" w:space="0" w:color="auto"/>
                            <w:right w:val="none" w:sz="0" w:space="0" w:color="auto"/>
                          </w:divBdr>
                        </w:div>
                        <w:div w:id="1933127831">
                          <w:marLeft w:val="0"/>
                          <w:marRight w:val="0"/>
                          <w:marTop w:val="0"/>
                          <w:marBottom w:val="0"/>
                          <w:divBdr>
                            <w:top w:val="none" w:sz="0" w:space="0" w:color="auto"/>
                            <w:left w:val="none" w:sz="0" w:space="0" w:color="auto"/>
                            <w:bottom w:val="none" w:sz="0" w:space="0" w:color="auto"/>
                            <w:right w:val="none" w:sz="0" w:space="0" w:color="auto"/>
                          </w:divBdr>
                        </w:div>
                      </w:divsChild>
                    </w:div>
                    <w:div w:id="1742169327">
                      <w:marLeft w:val="0"/>
                      <w:marRight w:val="0"/>
                      <w:marTop w:val="0"/>
                      <w:marBottom w:val="0"/>
                      <w:divBdr>
                        <w:top w:val="none" w:sz="0" w:space="0" w:color="auto"/>
                        <w:left w:val="none" w:sz="0" w:space="0" w:color="auto"/>
                        <w:bottom w:val="none" w:sz="0" w:space="0" w:color="auto"/>
                        <w:right w:val="none" w:sz="0" w:space="0" w:color="auto"/>
                      </w:divBdr>
                      <w:divsChild>
                        <w:div w:id="1558511892">
                          <w:marLeft w:val="0"/>
                          <w:marRight w:val="0"/>
                          <w:marTop w:val="0"/>
                          <w:marBottom w:val="0"/>
                          <w:divBdr>
                            <w:top w:val="none" w:sz="0" w:space="0" w:color="auto"/>
                            <w:left w:val="none" w:sz="0" w:space="0" w:color="auto"/>
                            <w:bottom w:val="none" w:sz="0" w:space="0" w:color="auto"/>
                            <w:right w:val="none" w:sz="0" w:space="0" w:color="auto"/>
                          </w:divBdr>
                        </w:div>
                        <w:div w:id="1480226610">
                          <w:marLeft w:val="0"/>
                          <w:marRight w:val="0"/>
                          <w:marTop w:val="0"/>
                          <w:marBottom w:val="0"/>
                          <w:divBdr>
                            <w:top w:val="none" w:sz="0" w:space="0" w:color="auto"/>
                            <w:left w:val="none" w:sz="0" w:space="0" w:color="auto"/>
                            <w:bottom w:val="none" w:sz="0" w:space="0" w:color="auto"/>
                            <w:right w:val="none" w:sz="0" w:space="0" w:color="auto"/>
                          </w:divBdr>
                        </w:div>
                      </w:divsChild>
                    </w:div>
                    <w:div w:id="1779450170">
                      <w:marLeft w:val="0"/>
                      <w:marRight w:val="0"/>
                      <w:marTop w:val="0"/>
                      <w:marBottom w:val="0"/>
                      <w:divBdr>
                        <w:top w:val="none" w:sz="0" w:space="0" w:color="auto"/>
                        <w:left w:val="none" w:sz="0" w:space="0" w:color="auto"/>
                        <w:bottom w:val="none" w:sz="0" w:space="0" w:color="auto"/>
                        <w:right w:val="none" w:sz="0" w:space="0" w:color="auto"/>
                      </w:divBdr>
                      <w:divsChild>
                        <w:div w:id="1131706985">
                          <w:marLeft w:val="0"/>
                          <w:marRight w:val="0"/>
                          <w:marTop w:val="0"/>
                          <w:marBottom w:val="0"/>
                          <w:divBdr>
                            <w:top w:val="none" w:sz="0" w:space="0" w:color="auto"/>
                            <w:left w:val="none" w:sz="0" w:space="0" w:color="auto"/>
                            <w:bottom w:val="none" w:sz="0" w:space="0" w:color="auto"/>
                            <w:right w:val="none" w:sz="0" w:space="0" w:color="auto"/>
                          </w:divBdr>
                        </w:div>
                        <w:div w:id="695424816">
                          <w:marLeft w:val="0"/>
                          <w:marRight w:val="0"/>
                          <w:marTop w:val="0"/>
                          <w:marBottom w:val="0"/>
                          <w:divBdr>
                            <w:top w:val="none" w:sz="0" w:space="0" w:color="auto"/>
                            <w:left w:val="none" w:sz="0" w:space="0" w:color="auto"/>
                            <w:bottom w:val="none" w:sz="0" w:space="0" w:color="auto"/>
                            <w:right w:val="none" w:sz="0" w:space="0" w:color="auto"/>
                          </w:divBdr>
                        </w:div>
                      </w:divsChild>
                    </w:div>
                    <w:div w:id="1012226111">
                      <w:marLeft w:val="0"/>
                      <w:marRight w:val="0"/>
                      <w:marTop w:val="0"/>
                      <w:marBottom w:val="0"/>
                      <w:divBdr>
                        <w:top w:val="none" w:sz="0" w:space="0" w:color="auto"/>
                        <w:left w:val="none" w:sz="0" w:space="0" w:color="auto"/>
                        <w:bottom w:val="none" w:sz="0" w:space="0" w:color="auto"/>
                        <w:right w:val="none" w:sz="0" w:space="0" w:color="auto"/>
                      </w:divBdr>
                      <w:divsChild>
                        <w:div w:id="1764371392">
                          <w:marLeft w:val="0"/>
                          <w:marRight w:val="0"/>
                          <w:marTop w:val="0"/>
                          <w:marBottom w:val="0"/>
                          <w:divBdr>
                            <w:top w:val="none" w:sz="0" w:space="0" w:color="auto"/>
                            <w:left w:val="none" w:sz="0" w:space="0" w:color="auto"/>
                            <w:bottom w:val="none" w:sz="0" w:space="0" w:color="auto"/>
                            <w:right w:val="none" w:sz="0" w:space="0" w:color="auto"/>
                          </w:divBdr>
                        </w:div>
                        <w:div w:id="18495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0389">
                  <w:marLeft w:val="0"/>
                  <w:marRight w:val="0"/>
                  <w:marTop w:val="0"/>
                  <w:marBottom w:val="0"/>
                  <w:divBdr>
                    <w:top w:val="none" w:sz="0" w:space="0" w:color="auto"/>
                    <w:left w:val="none" w:sz="0" w:space="0" w:color="auto"/>
                    <w:bottom w:val="none" w:sz="0" w:space="0" w:color="auto"/>
                    <w:right w:val="none" w:sz="0" w:space="0" w:color="auto"/>
                  </w:divBdr>
                  <w:divsChild>
                    <w:div w:id="1826359614">
                      <w:marLeft w:val="0"/>
                      <w:marRight w:val="0"/>
                      <w:marTop w:val="0"/>
                      <w:marBottom w:val="0"/>
                      <w:divBdr>
                        <w:top w:val="none" w:sz="0" w:space="0" w:color="auto"/>
                        <w:left w:val="none" w:sz="0" w:space="0" w:color="auto"/>
                        <w:bottom w:val="none" w:sz="0" w:space="0" w:color="auto"/>
                        <w:right w:val="none" w:sz="0" w:space="0" w:color="auto"/>
                      </w:divBdr>
                    </w:div>
                    <w:div w:id="1077674502">
                      <w:marLeft w:val="0"/>
                      <w:marRight w:val="0"/>
                      <w:marTop w:val="0"/>
                      <w:marBottom w:val="0"/>
                      <w:divBdr>
                        <w:top w:val="none" w:sz="0" w:space="0" w:color="auto"/>
                        <w:left w:val="none" w:sz="0" w:space="0" w:color="auto"/>
                        <w:bottom w:val="none" w:sz="0" w:space="0" w:color="auto"/>
                        <w:right w:val="none" w:sz="0" w:space="0" w:color="auto"/>
                      </w:divBdr>
                      <w:divsChild>
                        <w:div w:id="392002339">
                          <w:marLeft w:val="0"/>
                          <w:marRight w:val="0"/>
                          <w:marTop w:val="0"/>
                          <w:marBottom w:val="0"/>
                          <w:divBdr>
                            <w:top w:val="none" w:sz="0" w:space="0" w:color="auto"/>
                            <w:left w:val="none" w:sz="0" w:space="0" w:color="auto"/>
                            <w:bottom w:val="none" w:sz="0" w:space="0" w:color="auto"/>
                            <w:right w:val="none" w:sz="0" w:space="0" w:color="auto"/>
                          </w:divBdr>
                        </w:div>
                        <w:div w:id="371929670">
                          <w:marLeft w:val="0"/>
                          <w:marRight w:val="0"/>
                          <w:marTop w:val="0"/>
                          <w:marBottom w:val="0"/>
                          <w:divBdr>
                            <w:top w:val="none" w:sz="0" w:space="0" w:color="auto"/>
                            <w:left w:val="none" w:sz="0" w:space="0" w:color="auto"/>
                            <w:bottom w:val="none" w:sz="0" w:space="0" w:color="auto"/>
                            <w:right w:val="none" w:sz="0" w:space="0" w:color="auto"/>
                          </w:divBdr>
                        </w:div>
                      </w:divsChild>
                    </w:div>
                    <w:div w:id="2033993027">
                      <w:marLeft w:val="0"/>
                      <w:marRight w:val="0"/>
                      <w:marTop w:val="0"/>
                      <w:marBottom w:val="0"/>
                      <w:divBdr>
                        <w:top w:val="none" w:sz="0" w:space="0" w:color="auto"/>
                        <w:left w:val="none" w:sz="0" w:space="0" w:color="auto"/>
                        <w:bottom w:val="none" w:sz="0" w:space="0" w:color="auto"/>
                        <w:right w:val="none" w:sz="0" w:space="0" w:color="auto"/>
                      </w:divBdr>
                      <w:divsChild>
                        <w:div w:id="564292180">
                          <w:marLeft w:val="0"/>
                          <w:marRight w:val="0"/>
                          <w:marTop w:val="0"/>
                          <w:marBottom w:val="0"/>
                          <w:divBdr>
                            <w:top w:val="none" w:sz="0" w:space="0" w:color="auto"/>
                            <w:left w:val="none" w:sz="0" w:space="0" w:color="auto"/>
                            <w:bottom w:val="none" w:sz="0" w:space="0" w:color="auto"/>
                            <w:right w:val="none" w:sz="0" w:space="0" w:color="auto"/>
                          </w:divBdr>
                        </w:div>
                        <w:div w:id="1136072131">
                          <w:marLeft w:val="0"/>
                          <w:marRight w:val="0"/>
                          <w:marTop w:val="0"/>
                          <w:marBottom w:val="0"/>
                          <w:divBdr>
                            <w:top w:val="none" w:sz="0" w:space="0" w:color="auto"/>
                            <w:left w:val="none" w:sz="0" w:space="0" w:color="auto"/>
                            <w:bottom w:val="none" w:sz="0" w:space="0" w:color="auto"/>
                            <w:right w:val="none" w:sz="0" w:space="0" w:color="auto"/>
                          </w:divBdr>
                        </w:div>
                      </w:divsChild>
                    </w:div>
                    <w:div w:id="1393891982">
                      <w:marLeft w:val="0"/>
                      <w:marRight w:val="0"/>
                      <w:marTop w:val="0"/>
                      <w:marBottom w:val="0"/>
                      <w:divBdr>
                        <w:top w:val="none" w:sz="0" w:space="0" w:color="auto"/>
                        <w:left w:val="none" w:sz="0" w:space="0" w:color="auto"/>
                        <w:bottom w:val="none" w:sz="0" w:space="0" w:color="auto"/>
                        <w:right w:val="none" w:sz="0" w:space="0" w:color="auto"/>
                      </w:divBdr>
                      <w:divsChild>
                        <w:div w:id="792134331">
                          <w:marLeft w:val="0"/>
                          <w:marRight w:val="0"/>
                          <w:marTop w:val="0"/>
                          <w:marBottom w:val="0"/>
                          <w:divBdr>
                            <w:top w:val="none" w:sz="0" w:space="0" w:color="auto"/>
                            <w:left w:val="none" w:sz="0" w:space="0" w:color="auto"/>
                            <w:bottom w:val="none" w:sz="0" w:space="0" w:color="auto"/>
                            <w:right w:val="none" w:sz="0" w:space="0" w:color="auto"/>
                          </w:divBdr>
                        </w:div>
                        <w:div w:id="1362322181">
                          <w:marLeft w:val="0"/>
                          <w:marRight w:val="0"/>
                          <w:marTop w:val="0"/>
                          <w:marBottom w:val="0"/>
                          <w:divBdr>
                            <w:top w:val="none" w:sz="0" w:space="0" w:color="auto"/>
                            <w:left w:val="none" w:sz="0" w:space="0" w:color="auto"/>
                            <w:bottom w:val="none" w:sz="0" w:space="0" w:color="auto"/>
                            <w:right w:val="none" w:sz="0" w:space="0" w:color="auto"/>
                          </w:divBdr>
                        </w:div>
                      </w:divsChild>
                    </w:div>
                    <w:div w:id="1441533619">
                      <w:marLeft w:val="0"/>
                      <w:marRight w:val="0"/>
                      <w:marTop w:val="0"/>
                      <w:marBottom w:val="0"/>
                      <w:divBdr>
                        <w:top w:val="none" w:sz="0" w:space="0" w:color="auto"/>
                        <w:left w:val="none" w:sz="0" w:space="0" w:color="auto"/>
                        <w:bottom w:val="none" w:sz="0" w:space="0" w:color="auto"/>
                        <w:right w:val="none" w:sz="0" w:space="0" w:color="auto"/>
                      </w:divBdr>
                      <w:divsChild>
                        <w:div w:id="1525745171">
                          <w:marLeft w:val="0"/>
                          <w:marRight w:val="0"/>
                          <w:marTop w:val="0"/>
                          <w:marBottom w:val="0"/>
                          <w:divBdr>
                            <w:top w:val="none" w:sz="0" w:space="0" w:color="auto"/>
                            <w:left w:val="none" w:sz="0" w:space="0" w:color="auto"/>
                            <w:bottom w:val="none" w:sz="0" w:space="0" w:color="auto"/>
                            <w:right w:val="none" w:sz="0" w:space="0" w:color="auto"/>
                          </w:divBdr>
                        </w:div>
                        <w:div w:id="566653402">
                          <w:marLeft w:val="0"/>
                          <w:marRight w:val="0"/>
                          <w:marTop w:val="0"/>
                          <w:marBottom w:val="0"/>
                          <w:divBdr>
                            <w:top w:val="none" w:sz="0" w:space="0" w:color="auto"/>
                            <w:left w:val="none" w:sz="0" w:space="0" w:color="auto"/>
                            <w:bottom w:val="none" w:sz="0" w:space="0" w:color="auto"/>
                            <w:right w:val="none" w:sz="0" w:space="0" w:color="auto"/>
                          </w:divBdr>
                        </w:div>
                      </w:divsChild>
                    </w:div>
                    <w:div w:id="516316302">
                      <w:marLeft w:val="0"/>
                      <w:marRight w:val="0"/>
                      <w:marTop w:val="0"/>
                      <w:marBottom w:val="0"/>
                      <w:divBdr>
                        <w:top w:val="none" w:sz="0" w:space="0" w:color="auto"/>
                        <w:left w:val="none" w:sz="0" w:space="0" w:color="auto"/>
                        <w:bottom w:val="none" w:sz="0" w:space="0" w:color="auto"/>
                        <w:right w:val="none" w:sz="0" w:space="0" w:color="auto"/>
                      </w:divBdr>
                      <w:divsChild>
                        <w:div w:id="2087415360">
                          <w:marLeft w:val="0"/>
                          <w:marRight w:val="0"/>
                          <w:marTop w:val="0"/>
                          <w:marBottom w:val="0"/>
                          <w:divBdr>
                            <w:top w:val="none" w:sz="0" w:space="0" w:color="auto"/>
                            <w:left w:val="none" w:sz="0" w:space="0" w:color="auto"/>
                            <w:bottom w:val="none" w:sz="0" w:space="0" w:color="auto"/>
                            <w:right w:val="none" w:sz="0" w:space="0" w:color="auto"/>
                          </w:divBdr>
                        </w:div>
                        <w:div w:id="747195525">
                          <w:marLeft w:val="0"/>
                          <w:marRight w:val="0"/>
                          <w:marTop w:val="0"/>
                          <w:marBottom w:val="0"/>
                          <w:divBdr>
                            <w:top w:val="none" w:sz="0" w:space="0" w:color="auto"/>
                            <w:left w:val="none" w:sz="0" w:space="0" w:color="auto"/>
                            <w:bottom w:val="none" w:sz="0" w:space="0" w:color="auto"/>
                            <w:right w:val="none" w:sz="0" w:space="0" w:color="auto"/>
                          </w:divBdr>
                        </w:div>
                      </w:divsChild>
                    </w:div>
                    <w:div w:id="1501384830">
                      <w:marLeft w:val="0"/>
                      <w:marRight w:val="0"/>
                      <w:marTop w:val="0"/>
                      <w:marBottom w:val="0"/>
                      <w:divBdr>
                        <w:top w:val="none" w:sz="0" w:space="0" w:color="auto"/>
                        <w:left w:val="none" w:sz="0" w:space="0" w:color="auto"/>
                        <w:bottom w:val="none" w:sz="0" w:space="0" w:color="auto"/>
                        <w:right w:val="none" w:sz="0" w:space="0" w:color="auto"/>
                      </w:divBdr>
                      <w:divsChild>
                        <w:div w:id="1530029962">
                          <w:marLeft w:val="0"/>
                          <w:marRight w:val="0"/>
                          <w:marTop w:val="0"/>
                          <w:marBottom w:val="0"/>
                          <w:divBdr>
                            <w:top w:val="none" w:sz="0" w:space="0" w:color="auto"/>
                            <w:left w:val="none" w:sz="0" w:space="0" w:color="auto"/>
                            <w:bottom w:val="none" w:sz="0" w:space="0" w:color="auto"/>
                            <w:right w:val="none" w:sz="0" w:space="0" w:color="auto"/>
                          </w:divBdr>
                        </w:div>
                        <w:div w:id="755712831">
                          <w:marLeft w:val="0"/>
                          <w:marRight w:val="0"/>
                          <w:marTop w:val="0"/>
                          <w:marBottom w:val="0"/>
                          <w:divBdr>
                            <w:top w:val="none" w:sz="0" w:space="0" w:color="auto"/>
                            <w:left w:val="none" w:sz="0" w:space="0" w:color="auto"/>
                            <w:bottom w:val="none" w:sz="0" w:space="0" w:color="auto"/>
                            <w:right w:val="none" w:sz="0" w:space="0" w:color="auto"/>
                          </w:divBdr>
                        </w:div>
                      </w:divsChild>
                    </w:div>
                    <w:div w:id="936641035">
                      <w:marLeft w:val="0"/>
                      <w:marRight w:val="0"/>
                      <w:marTop w:val="0"/>
                      <w:marBottom w:val="0"/>
                      <w:divBdr>
                        <w:top w:val="none" w:sz="0" w:space="0" w:color="auto"/>
                        <w:left w:val="none" w:sz="0" w:space="0" w:color="auto"/>
                        <w:bottom w:val="none" w:sz="0" w:space="0" w:color="auto"/>
                        <w:right w:val="none" w:sz="0" w:space="0" w:color="auto"/>
                      </w:divBdr>
                      <w:divsChild>
                        <w:div w:id="57169228">
                          <w:marLeft w:val="0"/>
                          <w:marRight w:val="0"/>
                          <w:marTop w:val="0"/>
                          <w:marBottom w:val="0"/>
                          <w:divBdr>
                            <w:top w:val="none" w:sz="0" w:space="0" w:color="auto"/>
                            <w:left w:val="none" w:sz="0" w:space="0" w:color="auto"/>
                            <w:bottom w:val="none" w:sz="0" w:space="0" w:color="auto"/>
                            <w:right w:val="none" w:sz="0" w:space="0" w:color="auto"/>
                          </w:divBdr>
                        </w:div>
                        <w:div w:id="1448351477">
                          <w:marLeft w:val="0"/>
                          <w:marRight w:val="0"/>
                          <w:marTop w:val="0"/>
                          <w:marBottom w:val="0"/>
                          <w:divBdr>
                            <w:top w:val="none" w:sz="0" w:space="0" w:color="auto"/>
                            <w:left w:val="none" w:sz="0" w:space="0" w:color="auto"/>
                            <w:bottom w:val="none" w:sz="0" w:space="0" w:color="auto"/>
                            <w:right w:val="none" w:sz="0" w:space="0" w:color="auto"/>
                          </w:divBdr>
                        </w:div>
                      </w:divsChild>
                    </w:div>
                    <w:div w:id="537007254">
                      <w:marLeft w:val="0"/>
                      <w:marRight w:val="0"/>
                      <w:marTop w:val="0"/>
                      <w:marBottom w:val="0"/>
                      <w:divBdr>
                        <w:top w:val="none" w:sz="0" w:space="0" w:color="auto"/>
                        <w:left w:val="none" w:sz="0" w:space="0" w:color="auto"/>
                        <w:bottom w:val="none" w:sz="0" w:space="0" w:color="auto"/>
                        <w:right w:val="none" w:sz="0" w:space="0" w:color="auto"/>
                      </w:divBdr>
                      <w:divsChild>
                        <w:div w:id="1650675148">
                          <w:marLeft w:val="0"/>
                          <w:marRight w:val="0"/>
                          <w:marTop w:val="0"/>
                          <w:marBottom w:val="0"/>
                          <w:divBdr>
                            <w:top w:val="none" w:sz="0" w:space="0" w:color="auto"/>
                            <w:left w:val="none" w:sz="0" w:space="0" w:color="auto"/>
                            <w:bottom w:val="none" w:sz="0" w:space="0" w:color="auto"/>
                            <w:right w:val="none" w:sz="0" w:space="0" w:color="auto"/>
                          </w:divBdr>
                        </w:div>
                        <w:div w:id="924460215">
                          <w:marLeft w:val="0"/>
                          <w:marRight w:val="0"/>
                          <w:marTop w:val="0"/>
                          <w:marBottom w:val="0"/>
                          <w:divBdr>
                            <w:top w:val="none" w:sz="0" w:space="0" w:color="auto"/>
                            <w:left w:val="none" w:sz="0" w:space="0" w:color="auto"/>
                            <w:bottom w:val="none" w:sz="0" w:space="0" w:color="auto"/>
                            <w:right w:val="none" w:sz="0" w:space="0" w:color="auto"/>
                          </w:divBdr>
                        </w:div>
                      </w:divsChild>
                    </w:div>
                    <w:div w:id="641274993">
                      <w:marLeft w:val="0"/>
                      <w:marRight w:val="0"/>
                      <w:marTop w:val="0"/>
                      <w:marBottom w:val="0"/>
                      <w:divBdr>
                        <w:top w:val="none" w:sz="0" w:space="0" w:color="auto"/>
                        <w:left w:val="none" w:sz="0" w:space="0" w:color="auto"/>
                        <w:bottom w:val="none" w:sz="0" w:space="0" w:color="auto"/>
                        <w:right w:val="none" w:sz="0" w:space="0" w:color="auto"/>
                      </w:divBdr>
                      <w:divsChild>
                        <w:div w:id="1370952518">
                          <w:marLeft w:val="0"/>
                          <w:marRight w:val="0"/>
                          <w:marTop w:val="0"/>
                          <w:marBottom w:val="0"/>
                          <w:divBdr>
                            <w:top w:val="none" w:sz="0" w:space="0" w:color="auto"/>
                            <w:left w:val="none" w:sz="0" w:space="0" w:color="auto"/>
                            <w:bottom w:val="none" w:sz="0" w:space="0" w:color="auto"/>
                            <w:right w:val="none" w:sz="0" w:space="0" w:color="auto"/>
                          </w:divBdr>
                        </w:div>
                        <w:div w:id="1896970596">
                          <w:marLeft w:val="0"/>
                          <w:marRight w:val="0"/>
                          <w:marTop w:val="0"/>
                          <w:marBottom w:val="0"/>
                          <w:divBdr>
                            <w:top w:val="none" w:sz="0" w:space="0" w:color="auto"/>
                            <w:left w:val="none" w:sz="0" w:space="0" w:color="auto"/>
                            <w:bottom w:val="none" w:sz="0" w:space="0" w:color="auto"/>
                            <w:right w:val="none" w:sz="0" w:space="0" w:color="auto"/>
                          </w:divBdr>
                        </w:div>
                      </w:divsChild>
                    </w:div>
                    <w:div w:id="2021619212">
                      <w:marLeft w:val="0"/>
                      <w:marRight w:val="0"/>
                      <w:marTop w:val="0"/>
                      <w:marBottom w:val="0"/>
                      <w:divBdr>
                        <w:top w:val="none" w:sz="0" w:space="0" w:color="auto"/>
                        <w:left w:val="none" w:sz="0" w:space="0" w:color="auto"/>
                        <w:bottom w:val="none" w:sz="0" w:space="0" w:color="auto"/>
                        <w:right w:val="none" w:sz="0" w:space="0" w:color="auto"/>
                      </w:divBdr>
                      <w:divsChild>
                        <w:div w:id="1283071338">
                          <w:marLeft w:val="0"/>
                          <w:marRight w:val="0"/>
                          <w:marTop w:val="0"/>
                          <w:marBottom w:val="0"/>
                          <w:divBdr>
                            <w:top w:val="none" w:sz="0" w:space="0" w:color="auto"/>
                            <w:left w:val="none" w:sz="0" w:space="0" w:color="auto"/>
                            <w:bottom w:val="none" w:sz="0" w:space="0" w:color="auto"/>
                            <w:right w:val="none" w:sz="0" w:space="0" w:color="auto"/>
                          </w:divBdr>
                        </w:div>
                        <w:div w:id="1871527913">
                          <w:marLeft w:val="0"/>
                          <w:marRight w:val="0"/>
                          <w:marTop w:val="0"/>
                          <w:marBottom w:val="0"/>
                          <w:divBdr>
                            <w:top w:val="none" w:sz="0" w:space="0" w:color="auto"/>
                            <w:left w:val="none" w:sz="0" w:space="0" w:color="auto"/>
                            <w:bottom w:val="none" w:sz="0" w:space="0" w:color="auto"/>
                            <w:right w:val="none" w:sz="0" w:space="0" w:color="auto"/>
                          </w:divBdr>
                        </w:div>
                      </w:divsChild>
                    </w:div>
                    <w:div w:id="168257791">
                      <w:marLeft w:val="0"/>
                      <w:marRight w:val="0"/>
                      <w:marTop w:val="0"/>
                      <w:marBottom w:val="0"/>
                      <w:divBdr>
                        <w:top w:val="none" w:sz="0" w:space="0" w:color="auto"/>
                        <w:left w:val="none" w:sz="0" w:space="0" w:color="auto"/>
                        <w:bottom w:val="none" w:sz="0" w:space="0" w:color="auto"/>
                        <w:right w:val="none" w:sz="0" w:space="0" w:color="auto"/>
                      </w:divBdr>
                      <w:divsChild>
                        <w:div w:id="1688093754">
                          <w:marLeft w:val="0"/>
                          <w:marRight w:val="0"/>
                          <w:marTop w:val="0"/>
                          <w:marBottom w:val="0"/>
                          <w:divBdr>
                            <w:top w:val="none" w:sz="0" w:space="0" w:color="auto"/>
                            <w:left w:val="none" w:sz="0" w:space="0" w:color="auto"/>
                            <w:bottom w:val="none" w:sz="0" w:space="0" w:color="auto"/>
                            <w:right w:val="none" w:sz="0" w:space="0" w:color="auto"/>
                          </w:divBdr>
                        </w:div>
                        <w:div w:id="2050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7397">
                  <w:marLeft w:val="0"/>
                  <w:marRight w:val="0"/>
                  <w:marTop w:val="0"/>
                  <w:marBottom w:val="0"/>
                  <w:divBdr>
                    <w:top w:val="none" w:sz="0" w:space="0" w:color="auto"/>
                    <w:left w:val="none" w:sz="0" w:space="0" w:color="auto"/>
                    <w:bottom w:val="none" w:sz="0" w:space="0" w:color="auto"/>
                    <w:right w:val="none" w:sz="0" w:space="0" w:color="auto"/>
                  </w:divBdr>
                  <w:divsChild>
                    <w:div w:id="1111632389">
                      <w:marLeft w:val="0"/>
                      <w:marRight w:val="0"/>
                      <w:marTop w:val="0"/>
                      <w:marBottom w:val="0"/>
                      <w:divBdr>
                        <w:top w:val="none" w:sz="0" w:space="0" w:color="auto"/>
                        <w:left w:val="none" w:sz="0" w:space="0" w:color="auto"/>
                        <w:bottom w:val="none" w:sz="0" w:space="0" w:color="auto"/>
                        <w:right w:val="none" w:sz="0" w:space="0" w:color="auto"/>
                      </w:divBdr>
                    </w:div>
                    <w:div w:id="420181398">
                      <w:marLeft w:val="0"/>
                      <w:marRight w:val="0"/>
                      <w:marTop w:val="0"/>
                      <w:marBottom w:val="0"/>
                      <w:divBdr>
                        <w:top w:val="none" w:sz="0" w:space="0" w:color="auto"/>
                        <w:left w:val="none" w:sz="0" w:space="0" w:color="auto"/>
                        <w:bottom w:val="none" w:sz="0" w:space="0" w:color="auto"/>
                        <w:right w:val="none" w:sz="0" w:space="0" w:color="auto"/>
                      </w:divBdr>
                      <w:divsChild>
                        <w:div w:id="229969936">
                          <w:marLeft w:val="0"/>
                          <w:marRight w:val="0"/>
                          <w:marTop w:val="0"/>
                          <w:marBottom w:val="0"/>
                          <w:divBdr>
                            <w:top w:val="none" w:sz="0" w:space="0" w:color="auto"/>
                            <w:left w:val="none" w:sz="0" w:space="0" w:color="auto"/>
                            <w:bottom w:val="none" w:sz="0" w:space="0" w:color="auto"/>
                            <w:right w:val="none" w:sz="0" w:space="0" w:color="auto"/>
                          </w:divBdr>
                        </w:div>
                        <w:div w:id="1311136965">
                          <w:marLeft w:val="0"/>
                          <w:marRight w:val="0"/>
                          <w:marTop w:val="0"/>
                          <w:marBottom w:val="0"/>
                          <w:divBdr>
                            <w:top w:val="none" w:sz="0" w:space="0" w:color="auto"/>
                            <w:left w:val="none" w:sz="0" w:space="0" w:color="auto"/>
                            <w:bottom w:val="none" w:sz="0" w:space="0" w:color="auto"/>
                            <w:right w:val="none" w:sz="0" w:space="0" w:color="auto"/>
                          </w:divBdr>
                        </w:div>
                      </w:divsChild>
                    </w:div>
                    <w:div w:id="1976835887">
                      <w:marLeft w:val="0"/>
                      <w:marRight w:val="0"/>
                      <w:marTop w:val="0"/>
                      <w:marBottom w:val="0"/>
                      <w:divBdr>
                        <w:top w:val="none" w:sz="0" w:space="0" w:color="auto"/>
                        <w:left w:val="none" w:sz="0" w:space="0" w:color="auto"/>
                        <w:bottom w:val="none" w:sz="0" w:space="0" w:color="auto"/>
                        <w:right w:val="none" w:sz="0" w:space="0" w:color="auto"/>
                      </w:divBdr>
                      <w:divsChild>
                        <w:div w:id="573048802">
                          <w:marLeft w:val="0"/>
                          <w:marRight w:val="0"/>
                          <w:marTop w:val="0"/>
                          <w:marBottom w:val="0"/>
                          <w:divBdr>
                            <w:top w:val="none" w:sz="0" w:space="0" w:color="auto"/>
                            <w:left w:val="none" w:sz="0" w:space="0" w:color="auto"/>
                            <w:bottom w:val="none" w:sz="0" w:space="0" w:color="auto"/>
                            <w:right w:val="none" w:sz="0" w:space="0" w:color="auto"/>
                          </w:divBdr>
                        </w:div>
                        <w:div w:id="1937665685">
                          <w:marLeft w:val="0"/>
                          <w:marRight w:val="0"/>
                          <w:marTop w:val="0"/>
                          <w:marBottom w:val="0"/>
                          <w:divBdr>
                            <w:top w:val="none" w:sz="0" w:space="0" w:color="auto"/>
                            <w:left w:val="none" w:sz="0" w:space="0" w:color="auto"/>
                            <w:bottom w:val="none" w:sz="0" w:space="0" w:color="auto"/>
                            <w:right w:val="none" w:sz="0" w:space="0" w:color="auto"/>
                          </w:divBdr>
                        </w:div>
                      </w:divsChild>
                    </w:div>
                    <w:div w:id="1542982338">
                      <w:marLeft w:val="0"/>
                      <w:marRight w:val="0"/>
                      <w:marTop w:val="0"/>
                      <w:marBottom w:val="0"/>
                      <w:divBdr>
                        <w:top w:val="none" w:sz="0" w:space="0" w:color="auto"/>
                        <w:left w:val="none" w:sz="0" w:space="0" w:color="auto"/>
                        <w:bottom w:val="none" w:sz="0" w:space="0" w:color="auto"/>
                        <w:right w:val="none" w:sz="0" w:space="0" w:color="auto"/>
                      </w:divBdr>
                      <w:divsChild>
                        <w:div w:id="1523277415">
                          <w:marLeft w:val="0"/>
                          <w:marRight w:val="0"/>
                          <w:marTop w:val="0"/>
                          <w:marBottom w:val="0"/>
                          <w:divBdr>
                            <w:top w:val="none" w:sz="0" w:space="0" w:color="auto"/>
                            <w:left w:val="none" w:sz="0" w:space="0" w:color="auto"/>
                            <w:bottom w:val="none" w:sz="0" w:space="0" w:color="auto"/>
                            <w:right w:val="none" w:sz="0" w:space="0" w:color="auto"/>
                          </w:divBdr>
                        </w:div>
                        <w:div w:id="1197814016">
                          <w:marLeft w:val="0"/>
                          <w:marRight w:val="0"/>
                          <w:marTop w:val="0"/>
                          <w:marBottom w:val="0"/>
                          <w:divBdr>
                            <w:top w:val="none" w:sz="0" w:space="0" w:color="auto"/>
                            <w:left w:val="none" w:sz="0" w:space="0" w:color="auto"/>
                            <w:bottom w:val="none" w:sz="0" w:space="0" w:color="auto"/>
                            <w:right w:val="none" w:sz="0" w:space="0" w:color="auto"/>
                          </w:divBdr>
                        </w:div>
                      </w:divsChild>
                    </w:div>
                    <w:div w:id="1750496360">
                      <w:marLeft w:val="0"/>
                      <w:marRight w:val="0"/>
                      <w:marTop w:val="0"/>
                      <w:marBottom w:val="0"/>
                      <w:divBdr>
                        <w:top w:val="none" w:sz="0" w:space="0" w:color="auto"/>
                        <w:left w:val="none" w:sz="0" w:space="0" w:color="auto"/>
                        <w:bottom w:val="none" w:sz="0" w:space="0" w:color="auto"/>
                        <w:right w:val="none" w:sz="0" w:space="0" w:color="auto"/>
                      </w:divBdr>
                      <w:divsChild>
                        <w:div w:id="793213453">
                          <w:marLeft w:val="0"/>
                          <w:marRight w:val="0"/>
                          <w:marTop w:val="0"/>
                          <w:marBottom w:val="0"/>
                          <w:divBdr>
                            <w:top w:val="none" w:sz="0" w:space="0" w:color="auto"/>
                            <w:left w:val="none" w:sz="0" w:space="0" w:color="auto"/>
                            <w:bottom w:val="none" w:sz="0" w:space="0" w:color="auto"/>
                            <w:right w:val="none" w:sz="0" w:space="0" w:color="auto"/>
                          </w:divBdr>
                        </w:div>
                        <w:div w:id="20012011">
                          <w:marLeft w:val="0"/>
                          <w:marRight w:val="0"/>
                          <w:marTop w:val="0"/>
                          <w:marBottom w:val="0"/>
                          <w:divBdr>
                            <w:top w:val="none" w:sz="0" w:space="0" w:color="auto"/>
                            <w:left w:val="none" w:sz="0" w:space="0" w:color="auto"/>
                            <w:bottom w:val="none" w:sz="0" w:space="0" w:color="auto"/>
                            <w:right w:val="none" w:sz="0" w:space="0" w:color="auto"/>
                          </w:divBdr>
                        </w:div>
                      </w:divsChild>
                    </w:div>
                    <w:div w:id="702823153">
                      <w:marLeft w:val="0"/>
                      <w:marRight w:val="0"/>
                      <w:marTop w:val="0"/>
                      <w:marBottom w:val="0"/>
                      <w:divBdr>
                        <w:top w:val="none" w:sz="0" w:space="0" w:color="auto"/>
                        <w:left w:val="none" w:sz="0" w:space="0" w:color="auto"/>
                        <w:bottom w:val="none" w:sz="0" w:space="0" w:color="auto"/>
                        <w:right w:val="none" w:sz="0" w:space="0" w:color="auto"/>
                      </w:divBdr>
                      <w:divsChild>
                        <w:div w:id="1871258210">
                          <w:marLeft w:val="0"/>
                          <w:marRight w:val="0"/>
                          <w:marTop w:val="0"/>
                          <w:marBottom w:val="0"/>
                          <w:divBdr>
                            <w:top w:val="none" w:sz="0" w:space="0" w:color="auto"/>
                            <w:left w:val="none" w:sz="0" w:space="0" w:color="auto"/>
                            <w:bottom w:val="none" w:sz="0" w:space="0" w:color="auto"/>
                            <w:right w:val="none" w:sz="0" w:space="0" w:color="auto"/>
                          </w:divBdr>
                        </w:div>
                        <w:div w:id="585529250">
                          <w:marLeft w:val="0"/>
                          <w:marRight w:val="0"/>
                          <w:marTop w:val="0"/>
                          <w:marBottom w:val="0"/>
                          <w:divBdr>
                            <w:top w:val="none" w:sz="0" w:space="0" w:color="auto"/>
                            <w:left w:val="none" w:sz="0" w:space="0" w:color="auto"/>
                            <w:bottom w:val="none" w:sz="0" w:space="0" w:color="auto"/>
                            <w:right w:val="none" w:sz="0" w:space="0" w:color="auto"/>
                          </w:divBdr>
                        </w:div>
                      </w:divsChild>
                    </w:div>
                    <w:div w:id="899630579">
                      <w:marLeft w:val="0"/>
                      <w:marRight w:val="0"/>
                      <w:marTop w:val="0"/>
                      <w:marBottom w:val="0"/>
                      <w:divBdr>
                        <w:top w:val="none" w:sz="0" w:space="0" w:color="auto"/>
                        <w:left w:val="none" w:sz="0" w:space="0" w:color="auto"/>
                        <w:bottom w:val="none" w:sz="0" w:space="0" w:color="auto"/>
                        <w:right w:val="none" w:sz="0" w:space="0" w:color="auto"/>
                      </w:divBdr>
                      <w:divsChild>
                        <w:div w:id="1223325293">
                          <w:marLeft w:val="0"/>
                          <w:marRight w:val="0"/>
                          <w:marTop w:val="0"/>
                          <w:marBottom w:val="0"/>
                          <w:divBdr>
                            <w:top w:val="none" w:sz="0" w:space="0" w:color="auto"/>
                            <w:left w:val="none" w:sz="0" w:space="0" w:color="auto"/>
                            <w:bottom w:val="none" w:sz="0" w:space="0" w:color="auto"/>
                            <w:right w:val="none" w:sz="0" w:space="0" w:color="auto"/>
                          </w:divBdr>
                        </w:div>
                        <w:div w:id="1848205724">
                          <w:marLeft w:val="0"/>
                          <w:marRight w:val="0"/>
                          <w:marTop w:val="0"/>
                          <w:marBottom w:val="0"/>
                          <w:divBdr>
                            <w:top w:val="none" w:sz="0" w:space="0" w:color="auto"/>
                            <w:left w:val="none" w:sz="0" w:space="0" w:color="auto"/>
                            <w:bottom w:val="none" w:sz="0" w:space="0" w:color="auto"/>
                            <w:right w:val="none" w:sz="0" w:space="0" w:color="auto"/>
                          </w:divBdr>
                        </w:div>
                      </w:divsChild>
                    </w:div>
                    <w:div w:id="1252617419">
                      <w:marLeft w:val="0"/>
                      <w:marRight w:val="0"/>
                      <w:marTop w:val="0"/>
                      <w:marBottom w:val="0"/>
                      <w:divBdr>
                        <w:top w:val="none" w:sz="0" w:space="0" w:color="auto"/>
                        <w:left w:val="none" w:sz="0" w:space="0" w:color="auto"/>
                        <w:bottom w:val="none" w:sz="0" w:space="0" w:color="auto"/>
                        <w:right w:val="none" w:sz="0" w:space="0" w:color="auto"/>
                      </w:divBdr>
                      <w:divsChild>
                        <w:div w:id="89663235">
                          <w:marLeft w:val="0"/>
                          <w:marRight w:val="0"/>
                          <w:marTop w:val="0"/>
                          <w:marBottom w:val="0"/>
                          <w:divBdr>
                            <w:top w:val="none" w:sz="0" w:space="0" w:color="auto"/>
                            <w:left w:val="none" w:sz="0" w:space="0" w:color="auto"/>
                            <w:bottom w:val="none" w:sz="0" w:space="0" w:color="auto"/>
                            <w:right w:val="none" w:sz="0" w:space="0" w:color="auto"/>
                          </w:divBdr>
                        </w:div>
                        <w:div w:id="956058488">
                          <w:marLeft w:val="0"/>
                          <w:marRight w:val="0"/>
                          <w:marTop w:val="0"/>
                          <w:marBottom w:val="0"/>
                          <w:divBdr>
                            <w:top w:val="none" w:sz="0" w:space="0" w:color="auto"/>
                            <w:left w:val="none" w:sz="0" w:space="0" w:color="auto"/>
                            <w:bottom w:val="none" w:sz="0" w:space="0" w:color="auto"/>
                            <w:right w:val="none" w:sz="0" w:space="0" w:color="auto"/>
                          </w:divBdr>
                        </w:div>
                      </w:divsChild>
                    </w:div>
                    <w:div w:id="1206791320">
                      <w:marLeft w:val="0"/>
                      <w:marRight w:val="0"/>
                      <w:marTop w:val="0"/>
                      <w:marBottom w:val="0"/>
                      <w:divBdr>
                        <w:top w:val="none" w:sz="0" w:space="0" w:color="auto"/>
                        <w:left w:val="none" w:sz="0" w:space="0" w:color="auto"/>
                        <w:bottom w:val="none" w:sz="0" w:space="0" w:color="auto"/>
                        <w:right w:val="none" w:sz="0" w:space="0" w:color="auto"/>
                      </w:divBdr>
                      <w:divsChild>
                        <w:div w:id="1497919741">
                          <w:marLeft w:val="0"/>
                          <w:marRight w:val="0"/>
                          <w:marTop w:val="0"/>
                          <w:marBottom w:val="0"/>
                          <w:divBdr>
                            <w:top w:val="none" w:sz="0" w:space="0" w:color="auto"/>
                            <w:left w:val="none" w:sz="0" w:space="0" w:color="auto"/>
                            <w:bottom w:val="none" w:sz="0" w:space="0" w:color="auto"/>
                            <w:right w:val="none" w:sz="0" w:space="0" w:color="auto"/>
                          </w:divBdr>
                        </w:div>
                        <w:div w:id="1415855006">
                          <w:marLeft w:val="0"/>
                          <w:marRight w:val="0"/>
                          <w:marTop w:val="0"/>
                          <w:marBottom w:val="0"/>
                          <w:divBdr>
                            <w:top w:val="none" w:sz="0" w:space="0" w:color="auto"/>
                            <w:left w:val="none" w:sz="0" w:space="0" w:color="auto"/>
                            <w:bottom w:val="none" w:sz="0" w:space="0" w:color="auto"/>
                            <w:right w:val="none" w:sz="0" w:space="0" w:color="auto"/>
                          </w:divBdr>
                        </w:div>
                      </w:divsChild>
                    </w:div>
                    <w:div w:id="1217741174">
                      <w:marLeft w:val="0"/>
                      <w:marRight w:val="0"/>
                      <w:marTop w:val="0"/>
                      <w:marBottom w:val="0"/>
                      <w:divBdr>
                        <w:top w:val="none" w:sz="0" w:space="0" w:color="auto"/>
                        <w:left w:val="none" w:sz="0" w:space="0" w:color="auto"/>
                        <w:bottom w:val="none" w:sz="0" w:space="0" w:color="auto"/>
                        <w:right w:val="none" w:sz="0" w:space="0" w:color="auto"/>
                      </w:divBdr>
                      <w:divsChild>
                        <w:div w:id="1259875851">
                          <w:marLeft w:val="0"/>
                          <w:marRight w:val="0"/>
                          <w:marTop w:val="0"/>
                          <w:marBottom w:val="0"/>
                          <w:divBdr>
                            <w:top w:val="none" w:sz="0" w:space="0" w:color="auto"/>
                            <w:left w:val="none" w:sz="0" w:space="0" w:color="auto"/>
                            <w:bottom w:val="none" w:sz="0" w:space="0" w:color="auto"/>
                            <w:right w:val="none" w:sz="0" w:space="0" w:color="auto"/>
                          </w:divBdr>
                        </w:div>
                        <w:div w:id="1824816168">
                          <w:marLeft w:val="0"/>
                          <w:marRight w:val="0"/>
                          <w:marTop w:val="0"/>
                          <w:marBottom w:val="0"/>
                          <w:divBdr>
                            <w:top w:val="none" w:sz="0" w:space="0" w:color="auto"/>
                            <w:left w:val="none" w:sz="0" w:space="0" w:color="auto"/>
                            <w:bottom w:val="none" w:sz="0" w:space="0" w:color="auto"/>
                            <w:right w:val="none" w:sz="0" w:space="0" w:color="auto"/>
                          </w:divBdr>
                        </w:div>
                      </w:divsChild>
                    </w:div>
                    <w:div w:id="1075978787">
                      <w:marLeft w:val="0"/>
                      <w:marRight w:val="0"/>
                      <w:marTop w:val="0"/>
                      <w:marBottom w:val="0"/>
                      <w:divBdr>
                        <w:top w:val="none" w:sz="0" w:space="0" w:color="auto"/>
                        <w:left w:val="none" w:sz="0" w:space="0" w:color="auto"/>
                        <w:bottom w:val="none" w:sz="0" w:space="0" w:color="auto"/>
                        <w:right w:val="none" w:sz="0" w:space="0" w:color="auto"/>
                      </w:divBdr>
                      <w:divsChild>
                        <w:div w:id="1754233804">
                          <w:marLeft w:val="0"/>
                          <w:marRight w:val="0"/>
                          <w:marTop w:val="0"/>
                          <w:marBottom w:val="0"/>
                          <w:divBdr>
                            <w:top w:val="none" w:sz="0" w:space="0" w:color="auto"/>
                            <w:left w:val="none" w:sz="0" w:space="0" w:color="auto"/>
                            <w:bottom w:val="none" w:sz="0" w:space="0" w:color="auto"/>
                            <w:right w:val="none" w:sz="0" w:space="0" w:color="auto"/>
                          </w:divBdr>
                        </w:div>
                        <w:div w:id="1639065004">
                          <w:marLeft w:val="0"/>
                          <w:marRight w:val="0"/>
                          <w:marTop w:val="0"/>
                          <w:marBottom w:val="0"/>
                          <w:divBdr>
                            <w:top w:val="none" w:sz="0" w:space="0" w:color="auto"/>
                            <w:left w:val="none" w:sz="0" w:space="0" w:color="auto"/>
                            <w:bottom w:val="none" w:sz="0" w:space="0" w:color="auto"/>
                            <w:right w:val="none" w:sz="0" w:space="0" w:color="auto"/>
                          </w:divBdr>
                        </w:div>
                      </w:divsChild>
                    </w:div>
                    <w:div w:id="443115595">
                      <w:marLeft w:val="0"/>
                      <w:marRight w:val="0"/>
                      <w:marTop w:val="0"/>
                      <w:marBottom w:val="0"/>
                      <w:divBdr>
                        <w:top w:val="none" w:sz="0" w:space="0" w:color="auto"/>
                        <w:left w:val="none" w:sz="0" w:space="0" w:color="auto"/>
                        <w:bottom w:val="none" w:sz="0" w:space="0" w:color="auto"/>
                        <w:right w:val="none" w:sz="0" w:space="0" w:color="auto"/>
                      </w:divBdr>
                      <w:divsChild>
                        <w:div w:id="417484409">
                          <w:marLeft w:val="0"/>
                          <w:marRight w:val="0"/>
                          <w:marTop w:val="0"/>
                          <w:marBottom w:val="0"/>
                          <w:divBdr>
                            <w:top w:val="none" w:sz="0" w:space="0" w:color="auto"/>
                            <w:left w:val="none" w:sz="0" w:space="0" w:color="auto"/>
                            <w:bottom w:val="none" w:sz="0" w:space="0" w:color="auto"/>
                            <w:right w:val="none" w:sz="0" w:space="0" w:color="auto"/>
                          </w:divBdr>
                        </w:div>
                        <w:div w:id="298613409">
                          <w:marLeft w:val="0"/>
                          <w:marRight w:val="0"/>
                          <w:marTop w:val="0"/>
                          <w:marBottom w:val="0"/>
                          <w:divBdr>
                            <w:top w:val="none" w:sz="0" w:space="0" w:color="auto"/>
                            <w:left w:val="none" w:sz="0" w:space="0" w:color="auto"/>
                            <w:bottom w:val="none" w:sz="0" w:space="0" w:color="auto"/>
                            <w:right w:val="none" w:sz="0" w:space="0" w:color="auto"/>
                          </w:divBdr>
                        </w:div>
                      </w:divsChild>
                    </w:div>
                    <w:div w:id="410859014">
                      <w:marLeft w:val="0"/>
                      <w:marRight w:val="0"/>
                      <w:marTop w:val="0"/>
                      <w:marBottom w:val="0"/>
                      <w:divBdr>
                        <w:top w:val="none" w:sz="0" w:space="0" w:color="auto"/>
                        <w:left w:val="none" w:sz="0" w:space="0" w:color="auto"/>
                        <w:bottom w:val="none" w:sz="0" w:space="0" w:color="auto"/>
                        <w:right w:val="none" w:sz="0" w:space="0" w:color="auto"/>
                      </w:divBdr>
                      <w:divsChild>
                        <w:div w:id="499471094">
                          <w:marLeft w:val="0"/>
                          <w:marRight w:val="0"/>
                          <w:marTop w:val="0"/>
                          <w:marBottom w:val="0"/>
                          <w:divBdr>
                            <w:top w:val="none" w:sz="0" w:space="0" w:color="auto"/>
                            <w:left w:val="none" w:sz="0" w:space="0" w:color="auto"/>
                            <w:bottom w:val="none" w:sz="0" w:space="0" w:color="auto"/>
                            <w:right w:val="none" w:sz="0" w:space="0" w:color="auto"/>
                          </w:divBdr>
                        </w:div>
                        <w:div w:id="11765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0431">
                  <w:marLeft w:val="0"/>
                  <w:marRight w:val="0"/>
                  <w:marTop w:val="0"/>
                  <w:marBottom w:val="0"/>
                  <w:divBdr>
                    <w:top w:val="none" w:sz="0" w:space="0" w:color="auto"/>
                    <w:left w:val="none" w:sz="0" w:space="0" w:color="auto"/>
                    <w:bottom w:val="none" w:sz="0" w:space="0" w:color="auto"/>
                    <w:right w:val="none" w:sz="0" w:space="0" w:color="auto"/>
                  </w:divBdr>
                  <w:divsChild>
                    <w:div w:id="1194461044">
                      <w:marLeft w:val="0"/>
                      <w:marRight w:val="0"/>
                      <w:marTop w:val="0"/>
                      <w:marBottom w:val="0"/>
                      <w:divBdr>
                        <w:top w:val="none" w:sz="0" w:space="0" w:color="auto"/>
                        <w:left w:val="none" w:sz="0" w:space="0" w:color="auto"/>
                        <w:bottom w:val="none" w:sz="0" w:space="0" w:color="auto"/>
                        <w:right w:val="none" w:sz="0" w:space="0" w:color="auto"/>
                      </w:divBdr>
                    </w:div>
                    <w:div w:id="1367557825">
                      <w:marLeft w:val="0"/>
                      <w:marRight w:val="0"/>
                      <w:marTop w:val="0"/>
                      <w:marBottom w:val="0"/>
                      <w:divBdr>
                        <w:top w:val="none" w:sz="0" w:space="0" w:color="auto"/>
                        <w:left w:val="none" w:sz="0" w:space="0" w:color="auto"/>
                        <w:bottom w:val="none" w:sz="0" w:space="0" w:color="auto"/>
                        <w:right w:val="none" w:sz="0" w:space="0" w:color="auto"/>
                      </w:divBdr>
                      <w:divsChild>
                        <w:div w:id="2056661884">
                          <w:marLeft w:val="0"/>
                          <w:marRight w:val="0"/>
                          <w:marTop w:val="0"/>
                          <w:marBottom w:val="0"/>
                          <w:divBdr>
                            <w:top w:val="none" w:sz="0" w:space="0" w:color="auto"/>
                            <w:left w:val="none" w:sz="0" w:space="0" w:color="auto"/>
                            <w:bottom w:val="none" w:sz="0" w:space="0" w:color="auto"/>
                            <w:right w:val="none" w:sz="0" w:space="0" w:color="auto"/>
                          </w:divBdr>
                        </w:div>
                        <w:div w:id="10521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859</Words>
  <Characters>4900</Characters>
  <Application>Microsoft Office Word</Application>
  <DocSecurity>0</DocSecurity>
  <Lines>40</Lines>
  <Paragraphs>11</Paragraphs>
  <ScaleCrop>false</ScaleCrop>
  <Company>China</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2019-10-14T03:12:00Z</dcterms:created>
  <dcterms:modified xsi:type="dcterms:W3CDTF">2019-12-30T08:17:00Z</dcterms:modified>
</cp:coreProperties>
</file>