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B5BD5" w:rsidP="00010106">
      <w:pPr>
        <w:ind w:firstLineChars="200" w:firstLine="1020"/>
        <w:rPr>
          <w:rFonts w:ascii="Arial" w:hAnsi="Arial" w:cs="Arial" w:hint="eastAsia"/>
          <w:color w:val="333333"/>
          <w:sz w:val="51"/>
          <w:szCs w:val="51"/>
          <w:shd w:val="clear" w:color="auto" w:fill="FFFFFF"/>
        </w:rPr>
      </w:pPr>
      <w:r>
        <w:rPr>
          <w:rFonts w:ascii="Arial" w:hAnsi="Arial" w:cs="Arial"/>
          <w:color w:val="333333"/>
          <w:sz w:val="51"/>
          <w:szCs w:val="51"/>
          <w:shd w:val="clear" w:color="auto" w:fill="FFFFFF"/>
        </w:rPr>
        <w:t>中华人民共和国国家安全法</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1993</w:t>
      </w:r>
      <w:r w:rsidRPr="00EB5BD5">
        <w:rPr>
          <w:rFonts w:ascii="Arial" w:eastAsia="宋体" w:hAnsi="Arial" w:cs="Arial"/>
          <w:color w:val="333333"/>
          <w:kern w:val="0"/>
          <w:szCs w:val="21"/>
        </w:rPr>
        <w:t>年</w:t>
      </w:r>
      <w:r w:rsidRPr="00EB5BD5">
        <w:rPr>
          <w:rFonts w:ascii="Arial" w:eastAsia="宋体" w:hAnsi="Arial" w:cs="Arial"/>
          <w:color w:val="333333"/>
          <w:kern w:val="0"/>
          <w:szCs w:val="21"/>
        </w:rPr>
        <w:t>2</w:t>
      </w:r>
      <w:r w:rsidRPr="00EB5BD5">
        <w:rPr>
          <w:rFonts w:ascii="Arial" w:eastAsia="宋体" w:hAnsi="Arial" w:cs="Arial"/>
          <w:color w:val="333333"/>
          <w:kern w:val="0"/>
          <w:szCs w:val="21"/>
        </w:rPr>
        <w:t>月</w:t>
      </w:r>
      <w:r w:rsidRPr="00EB5BD5">
        <w:rPr>
          <w:rFonts w:ascii="Arial" w:eastAsia="宋体" w:hAnsi="Arial" w:cs="Arial"/>
          <w:color w:val="333333"/>
          <w:kern w:val="0"/>
          <w:szCs w:val="21"/>
        </w:rPr>
        <w:t>22</w:t>
      </w:r>
      <w:r w:rsidRPr="00EB5BD5">
        <w:rPr>
          <w:rFonts w:ascii="Arial" w:eastAsia="宋体" w:hAnsi="Arial" w:cs="Arial"/>
          <w:color w:val="333333"/>
          <w:kern w:val="0"/>
          <w:szCs w:val="21"/>
        </w:rPr>
        <w:t>日，</w:t>
      </w:r>
      <w:hyperlink r:id="rId6" w:tgtFrame="_blank" w:history="1">
        <w:r w:rsidRPr="00EB5BD5">
          <w:rPr>
            <w:rFonts w:ascii="Arial" w:eastAsia="宋体" w:hAnsi="Arial" w:cs="Arial"/>
            <w:color w:val="136EC2"/>
            <w:kern w:val="0"/>
          </w:rPr>
          <w:t>第七届全国人民代表大会常务委员会</w:t>
        </w:r>
      </w:hyperlink>
      <w:r w:rsidRPr="00EB5BD5">
        <w:rPr>
          <w:rFonts w:ascii="Arial" w:eastAsia="宋体" w:hAnsi="Arial" w:cs="Arial"/>
          <w:color w:val="333333"/>
          <w:kern w:val="0"/>
          <w:szCs w:val="21"/>
        </w:rPr>
        <w:t>第三十次会议通过</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w:t>
      </w:r>
      <w:hyperlink r:id="rId7" w:tgtFrame="_blank" w:history="1">
        <w:r w:rsidRPr="00EB5BD5">
          <w:rPr>
            <w:rFonts w:ascii="Arial" w:eastAsia="宋体" w:hAnsi="Arial" w:cs="Arial"/>
            <w:color w:val="136EC2"/>
            <w:kern w:val="0"/>
          </w:rPr>
          <w:t>中华人民共和国主席</w:t>
        </w:r>
      </w:hyperlink>
      <w:r w:rsidRPr="00EB5BD5">
        <w:rPr>
          <w:rFonts w:ascii="Arial" w:eastAsia="宋体" w:hAnsi="Arial" w:cs="Arial"/>
          <w:color w:val="333333"/>
          <w:kern w:val="0"/>
          <w:szCs w:val="21"/>
        </w:rPr>
        <w:t>令第</w:t>
      </w:r>
      <w:r w:rsidRPr="00EB5BD5">
        <w:rPr>
          <w:rFonts w:ascii="Arial" w:eastAsia="宋体" w:hAnsi="Arial" w:cs="Arial"/>
          <w:color w:val="333333"/>
          <w:kern w:val="0"/>
          <w:szCs w:val="21"/>
        </w:rPr>
        <w:t>68</w:t>
      </w:r>
      <w:r w:rsidRPr="00EB5BD5">
        <w:rPr>
          <w:rFonts w:ascii="Arial" w:eastAsia="宋体" w:hAnsi="Arial" w:cs="Arial"/>
          <w:color w:val="333333"/>
          <w:kern w:val="0"/>
          <w:szCs w:val="21"/>
        </w:rPr>
        <w:t>号公布</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施行过一部国家安全法，主要是规定国家安全机关履行的职责特别是反间谍工作方面的职责。但随着国家安全形势的发展变化，这部法律已难以适应全面维护各领域国家安全的需要。</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2014</w:t>
      </w:r>
      <w:r w:rsidRPr="00EB5BD5">
        <w:rPr>
          <w:rFonts w:ascii="Arial" w:eastAsia="宋体" w:hAnsi="Arial" w:cs="Arial"/>
          <w:color w:val="333333"/>
          <w:kern w:val="0"/>
          <w:szCs w:val="21"/>
        </w:rPr>
        <w:t>年</w:t>
      </w:r>
      <w:r w:rsidRPr="00EB5BD5">
        <w:rPr>
          <w:rFonts w:ascii="Arial" w:eastAsia="宋体" w:hAnsi="Arial" w:cs="Arial"/>
          <w:color w:val="333333"/>
          <w:kern w:val="0"/>
          <w:szCs w:val="21"/>
        </w:rPr>
        <w:t>11</w:t>
      </w:r>
      <w:r w:rsidRPr="00EB5BD5">
        <w:rPr>
          <w:rFonts w:ascii="Arial" w:eastAsia="宋体" w:hAnsi="Arial" w:cs="Arial"/>
          <w:color w:val="333333"/>
          <w:kern w:val="0"/>
          <w:szCs w:val="21"/>
        </w:rPr>
        <w:t>月</w:t>
      </w:r>
      <w:r w:rsidRPr="00EB5BD5">
        <w:rPr>
          <w:rFonts w:ascii="Arial" w:eastAsia="宋体" w:hAnsi="Arial" w:cs="Arial"/>
          <w:color w:val="333333"/>
          <w:kern w:val="0"/>
          <w:szCs w:val="21"/>
        </w:rPr>
        <w:t>1</w:t>
      </w:r>
      <w:r w:rsidRPr="00EB5BD5">
        <w:rPr>
          <w:rFonts w:ascii="Arial" w:eastAsia="宋体" w:hAnsi="Arial" w:cs="Arial"/>
          <w:color w:val="333333"/>
          <w:kern w:val="0"/>
          <w:szCs w:val="21"/>
        </w:rPr>
        <w:t>日，十二届全国人大常委会第十一次会议审议通过了《</w:t>
      </w:r>
      <w:hyperlink r:id="rId8" w:tgtFrame="_blank" w:history="1">
        <w:r w:rsidRPr="00EB5BD5">
          <w:rPr>
            <w:rFonts w:ascii="Arial" w:eastAsia="宋体" w:hAnsi="Arial" w:cs="Arial"/>
            <w:color w:val="136EC2"/>
            <w:kern w:val="0"/>
          </w:rPr>
          <w:t>中华人民共和国反间谍法</w:t>
        </w:r>
      </w:hyperlink>
      <w:r w:rsidRPr="00EB5BD5">
        <w:rPr>
          <w:rFonts w:ascii="Arial" w:eastAsia="宋体" w:hAnsi="Arial" w:cs="Arial"/>
          <w:color w:val="333333"/>
          <w:kern w:val="0"/>
          <w:szCs w:val="21"/>
        </w:rPr>
        <w:t>》，相应废止了</w:t>
      </w:r>
      <w:r w:rsidRPr="00EB5BD5">
        <w:rPr>
          <w:rFonts w:ascii="Arial" w:eastAsia="宋体" w:hAnsi="Arial" w:cs="Arial"/>
          <w:color w:val="333333"/>
          <w:kern w:val="0"/>
          <w:szCs w:val="21"/>
        </w:rPr>
        <w:t>1993</w:t>
      </w:r>
      <w:r w:rsidRPr="00EB5BD5">
        <w:rPr>
          <w:rFonts w:ascii="Arial" w:eastAsia="宋体" w:hAnsi="Arial" w:cs="Arial"/>
          <w:color w:val="333333"/>
          <w:kern w:val="0"/>
          <w:szCs w:val="21"/>
        </w:rPr>
        <w:t>年</w:t>
      </w:r>
      <w:r w:rsidRPr="00EB5BD5">
        <w:rPr>
          <w:rFonts w:ascii="Arial" w:eastAsia="宋体" w:hAnsi="Arial" w:cs="Arial"/>
          <w:color w:val="333333"/>
          <w:kern w:val="0"/>
          <w:szCs w:val="21"/>
        </w:rPr>
        <w:t>2</w:t>
      </w:r>
      <w:r w:rsidRPr="00EB5BD5">
        <w:rPr>
          <w:rFonts w:ascii="Arial" w:eastAsia="宋体" w:hAnsi="Arial" w:cs="Arial"/>
          <w:color w:val="333333"/>
          <w:kern w:val="0"/>
          <w:szCs w:val="21"/>
        </w:rPr>
        <w:t>月</w:t>
      </w:r>
      <w:r w:rsidRPr="00EB5BD5">
        <w:rPr>
          <w:rFonts w:ascii="Arial" w:eastAsia="宋体" w:hAnsi="Arial" w:cs="Arial"/>
          <w:color w:val="333333"/>
          <w:kern w:val="0"/>
          <w:szCs w:val="21"/>
        </w:rPr>
        <w:t>22</w:t>
      </w:r>
      <w:r w:rsidRPr="00EB5BD5">
        <w:rPr>
          <w:rFonts w:ascii="Arial" w:eastAsia="宋体" w:hAnsi="Arial" w:cs="Arial"/>
          <w:color w:val="333333"/>
          <w:kern w:val="0"/>
          <w:szCs w:val="21"/>
        </w:rPr>
        <w:t>日通过的国家安全法。</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2015</w:t>
      </w:r>
      <w:r w:rsidRPr="00EB5BD5">
        <w:rPr>
          <w:rFonts w:ascii="Arial" w:eastAsia="宋体" w:hAnsi="Arial" w:cs="Arial"/>
          <w:color w:val="333333"/>
          <w:kern w:val="0"/>
          <w:szCs w:val="21"/>
        </w:rPr>
        <w:t>年</w:t>
      </w:r>
      <w:r w:rsidRPr="00EB5BD5">
        <w:rPr>
          <w:rFonts w:ascii="Arial" w:eastAsia="宋体" w:hAnsi="Arial" w:cs="Arial"/>
          <w:color w:val="333333"/>
          <w:kern w:val="0"/>
          <w:szCs w:val="21"/>
        </w:rPr>
        <w:t>7</w:t>
      </w:r>
      <w:r w:rsidRPr="00EB5BD5">
        <w:rPr>
          <w:rFonts w:ascii="Arial" w:eastAsia="宋体" w:hAnsi="Arial" w:cs="Arial"/>
          <w:color w:val="333333"/>
          <w:kern w:val="0"/>
          <w:szCs w:val="21"/>
        </w:rPr>
        <w:t>月</w:t>
      </w:r>
      <w:r w:rsidRPr="00EB5BD5">
        <w:rPr>
          <w:rFonts w:ascii="Arial" w:eastAsia="宋体" w:hAnsi="Arial" w:cs="Arial"/>
          <w:color w:val="333333"/>
          <w:kern w:val="0"/>
          <w:szCs w:val="21"/>
        </w:rPr>
        <w:t>1</w:t>
      </w:r>
      <w:r w:rsidRPr="00EB5BD5">
        <w:rPr>
          <w:rFonts w:ascii="Arial" w:eastAsia="宋体" w:hAnsi="Arial" w:cs="Arial"/>
          <w:color w:val="333333"/>
          <w:kern w:val="0"/>
          <w:szCs w:val="21"/>
        </w:rPr>
        <w:t>日，第十二届全国人民代表大会常务委员会第十五次会议通过，</w:t>
      </w:r>
      <w:hyperlink r:id="rId9" w:tgtFrame="_blank" w:history="1">
        <w:r w:rsidRPr="00EB5BD5">
          <w:rPr>
            <w:rFonts w:ascii="Arial" w:eastAsia="宋体" w:hAnsi="Arial" w:cs="Arial"/>
            <w:color w:val="136EC2"/>
            <w:kern w:val="0"/>
          </w:rPr>
          <w:t>中华人民共和国主席</w:t>
        </w:r>
      </w:hyperlink>
      <w:r w:rsidRPr="00EB5BD5">
        <w:rPr>
          <w:rFonts w:ascii="Arial" w:eastAsia="宋体" w:hAnsi="Arial" w:cs="Arial"/>
          <w:color w:val="333333"/>
          <w:kern w:val="0"/>
          <w:szCs w:val="21"/>
        </w:rPr>
        <w:t>令第</w:t>
      </w:r>
      <w:r w:rsidRPr="00EB5BD5">
        <w:rPr>
          <w:rFonts w:ascii="Arial" w:eastAsia="宋体" w:hAnsi="Arial" w:cs="Arial"/>
          <w:color w:val="333333"/>
          <w:kern w:val="0"/>
          <w:szCs w:val="21"/>
        </w:rPr>
        <w:t>29</w:t>
      </w:r>
      <w:r w:rsidRPr="00EB5BD5">
        <w:rPr>
          <w:rFonts w:ascii="Arial" w:eastAsia="宋体" w:hAnsi="Arial" w:cs="Arial"/>
          <w:color w:val="333333"/>
          <w:kern w:val="0"/>
          <w:szCs w:val="21"/>
        </w:rPr>
        <w:t>号公布《中华人民共和国国家安全法》，自公布之日起施行。</w:t>
      </w:r>
      <w:r w:rsidRPr="00EB5BD5">
        <w:rPr>
          <w:rFonts w:ascii="Arial" w:eastAsia="宋体" w:hAnsi="Arial" w:cs="Arial"/>
          <w:color w:val="3366CC"/>
          <w:kern w:val="0"/>
          <w:sz w:val="18"/>
          <w:szCs w:val="18"/>
          <w:vertAlign w:val="superscript"/>
        </w:rPr>
        <w:t> [1]</w:t>
      </w:r>
      <w:bookmarkStart w:id="0" w:name="ref_[1]_27907"/>
      <w:r w:rsidRPr="00EB5BD5">
        <w:rPr>
          <w:rFonts w:ascii="Arial" w:eastAsia="宋体" w:hAnsi="Arial" w:cs="Arial"/>
          <w:color w:val="136EC2"/>
          <w:kern w:val="0"/>
          <w:sz w:val="2"/>
          <w:szCs w:val="2"/>
        </w:rPr>
        <w:t> </w:t>
      </w:r>
      <w:bookmarkEnd w:id="0"/>
      <w:r w:rsidRPr="00EB5BD5">
        <w:rPr>
          <w:rFonts w:ascii="Arial" w:eastAsia="宋体" w:hAnsi="Arial" w:cs="Arial"/>
          <w:color w:val="333333"/>
          <w:kern w:val="0"/>
          <w:szCs w:val="21"/>
        </w:rPr>
        <w:t> </w:t>
      </w:r>
      <w:r w:rsidRPr="00EB5BD5">
        <w:rPr>
          <w:rFonts w:ascii="Arial" w:eastAsia="宋体" w:hAnsi="Arial" w:cs="Arial"/>
          <w:b/>
          <w:bCs/>
          <w:color w:val="333333"/>
          <w:kern w:val="0"/>
          <w:szCs w:val="21"/>
        </w:rPr>
        <w:t xml:space="preserve">　</w:t>
      </w:r>
    </w:p>
    <w:p w:rsidR="00EB5BD5" w:rsidRPr="00EB5BD5" w:rsidRDefault="00EB5BD5" w:rsidP="00EB5BD5">
      <w:pPr>
        <w:widowControl/>
        <w:shd w:val="clear" w:color="auto" w:fill="FFFFFF"/>
        <w:spacing w:line="360" w:lineRule="atLeast"/>
        <w:jc w:val="left"/>
        <w:outlineLvl w:val="1"/>
        <w:rPr>
          <w:rFonts w:ascii="微软雅黑" w:eastAsia="微软雅黑" w:hAnsi="微软雅黑" w:cs="宋体"/>
          <w:color w:val="000000"/>
          <w:kern w:val="0"/>
          <w:sz w:val="33"/>
          <w:szCs w:val="33"/>
        </w:rPr>
      </w:pPr>
      <w:r w:rsidRPr="00EB5BD5">
        <w:rPr>
          <w:rFonts w:ascii="微软雅黑" w:eastAsia="微软雅黑" w:hAnsi="微软雅黑" w:cs="宋体" w:hint="eastAsia"/>
          <w:color w:val="000000"/>
          <w:kern w:val="0"/>
          <w:sz w:val="33"/>
          <w:szCs w:val="33"/>
        </w:rPr>
        <w:t>目录</w:t>
      </w:r>
    </w:p>
    <w:p w:rsidR="00EB5BD5" w:rsidRPr="00EB5BD5" w:rsidRDefault="00EB5BD5" w:rsidP="00EB5BD5">
      <w:pPr>
        <w:widowControl/>
        <w:shd w:val="clear" w:color="auto" w:fill="FFFFFF"/>
        <w:spacing w:line="360" w:lineRule="atLeast"/>
        <w:ind w:firstLine="480"/>
        <w:jc w:val="left"/>
        <w:rPr>
          <w:rFonts w:ascii="Arial" w:eastAsia="宋体" w:hAnsi="Arial" w:cs="Arial" w:hint="eastAsia"/>
          <w:color w:val="333333"/>
          <w:kern w:val="0"/>
          <w:szCs w:val="21"/>
        </w:rPr>
      </w:pPr>
      <w:r w:rsidRPr="00EB5BD5">
        <w:rPr>
          <w:rFonts w:ascii="Arial" w:eastAsia="宋体" w:hAnsi="Arial" w:cs="Arial"/>
          <w:color w:val="333333"/>
          <w:kern w:val="0"/>
          <w:szCs w:val="21"/>
        </w:rPr>
        <w:t>第一章</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总则</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第二章</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维护国家安全的任务</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第三章</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维护国家安全的职责</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第四章</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国家安全制度</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第一节</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一般规定</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第二节</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情报信息</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第三节</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风险预防、评估和预警</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第四节</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审查监管</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第五节</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危机管控</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第五章</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国家安全保障</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第六章</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公民、组织的义务和权利</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第七章</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附则</w:t>
      </w:r>
    </w:p>
    <w:p w:rsidR="00EB5BD5" w:rsidRPr="00EB5BD5" w:rsidRDefault="00EB5BD5" w:rsidP="00EB5BD5">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1" w:name="3"/>
      <w:bookmarkStart w:id="2" w:name="sub27907_3"/>
      <w:bookmarkStart w:id="3" w:name="内容"/>
      <w:bookmarkEnd w:id="1"/>
      <w:bookmarkEnd w:id="2"/>
      <w:bookmarkEnd w:id="3"/>
      <w:r w:rsidRPr="00EB5BD5">
        <w:rPr>
          <w:rFonts w:ascii="微软雅黑" w:eastAsia="微软雅黑" w:hAnsi="微软雅黑" w:cs="宋体" w:hint="eastAsia"/>
          <w:color w:val="000000"/>
          <w:kern w:val="0"/>
          <w:sz w:val="33"/>
          <w:szCs w:val="33"/>
        </w:rPr>
        <w:t>内容</w:t>
      </w:r>
    </w:p>
    <w:p w:rsidR="00EB5BD5" w:rsidRPr="00EB5BD5" w:rsidRDefault="00EB5BD5" w:rsidP="00EB5BD5">
      <w:pPr>
        <w:widowControl/>
        <w:shd w:val="clear" w:color="auto" w:fill="FFFFFF"/>
        <w:spacing w:line="300" w:lineRule="atLeast"/>
        <w:jc w:val="left"/>
        <w:outlineLvl w:val="2"/>
        <w:rPr>
          <w:rFonts w:ascii="微软雅黑" w:eastAsia="微软雅黑" w:hAnsi="微软雅黑" w:cs="宋体" w:hint="eastAsia"/>
          <w:color w:val="333333"/>
          <w:kern w:val="0"/>
          <w:sz w:val="27"/>
          <w:szCs w:val="27"/>
        </w:rPr>
      </w:pPr>
      <w:bookmarkStart w:id="4" w:name="3_1"/>
      <w:bookmarkStart w:id="5" w:name="sub27907_3_1"/>
      <w:bookmarkStart w:id="6" w:name="第一章"/>
      <w:bookmarkStart w:id="7" w:name="3-1"/>
      <w:bookmarkEnd w:id="4"/>
      <w:bookmarkEnd w:id="5"/>
      <w:bookmarkEnd w:id="6"/>
      <w:bookmarkEnd w:id="7"/>
      <w:r w:rsidRPr="00EB5BD5">
        <w:rPr>
          <w:rFonts w:ascii="微软雅黑" w:eastAsia="微软雅黑" w:hAnsi="微软雅黑" w:cs="宋体" w:hint="eastAsia"/>
          <w:color w:val="333333"/>
          <w:kern w:val="0"/>
          <w:sz w:val="27"/>
          <w:szCs w:val="27"/>
        </w:rPr>
        <w:t>第一章</w:t>
      </w:r>
    </w:p>
    <w:p w:rsidR="00EB5BD5" w:rsidRPr="00EB5BD5" w:rsidRDefault="00EB5BD5" w:rsidP="00EB5BD5">
      <w:pPr>
        <w:widowControl/>
        <w:shd w:val="clear" w:color="auto" w:fill="FFFFFF"/>
        <w:spacing w:line="360" w:lineRule="atLeast"/>
        <w:ind w:firstLine="480"/>
        <w:jc w:val="left"/>
        <w:rPr>
          <w:rFonts w:ascii="Arial" w:eastAsia="宋体" w:hAnsi="Arial" w:cs="Arial" w:hint="eastAsia"/>
          <w:color w:val="333333"/>
          <w:kern w:val="0"/>
          <w:szCs w:val="21"/>
        </w:rPr>
      </w:pPr>
      <w:r w:rsidRPr="00EB5BD5">
        <w:rPr>
          <w:rFonts w:ascii="Arial" w:eastAsia="宋体" w:hAnsi="Arial" w:cs="Arial"/>
          <w:b/>
          <w:bCs/>
          <w:color w:val="333333"/>
          <w:kern w:val="0"/>
          <w:szCs w:val="21"/>
        </w:rPr>
        <w:t>总则</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第一条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为了维护国家安全，保卫人民民主专政的政权和中国特色社会主义制度，保护人民的根本利益，保障改革开放和社会主义现代化建设的顺利进行，实现中华民族伟大复兴，根据宪法，制定本法。</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第二条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国家安全是指国家政权、主权、统一和领土完整、人民福祉、经济社会可持续发展和国家其他重大利益相对处于没有危险和不受内外威胁的状态，以及保障持续安全状态的能力。</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第三条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第四条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坚持中国共产党对国家安全工作的领导，建立集中统一、高效权威的国家安全领导体制。</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第五条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中央国家安全领导机构负责国家安全工作的决策和议事协调，研究制定、指导实施国家安全战略和有关重大方针政策，统筹协调国家安全重大事项和重要工作，推动国家安全法治建设。</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lastRenderedPageBreak/>
        <w:t>第六条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国家制定并不断完善国家安全战略，全面评估国际、国内安全形势，明确国家安全战略的指导方针、中长期目标、重点领域的国家安全政策、工作任务和措施。</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第七条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维护国家安全，应当遵守宪法和法律，坚持社会主义法治原则，尊重和保障人权，依法保护公民的权利和自由。</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第八条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维护国家安全，应当与经济社会发展相协调。</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国家安全工作应当统筹内部安全和外部安全、国土安全和国民安全、传统安全和非传统安全、自身安全和共同安全。</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第九条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维护国家安全，应当坚持预防为主、标本兼治，专门工作与群众路线相结合，充分发挥专门机关和其他有关机关维护国家安全的职能作用，广泛动员公民和组织，防范、制止和依法惩治危害国家安全的行为。</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第十条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维护国家安全，应当坚持互信、互利、平等、协作，积极同外国政府和国际组织开展安全交流合作，履行国际安全义务，促进共同安全，维护世界和平。</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第十一条</w:t>
      </w:r>
      <w:r w:rsidRPr="00EB5BD5">
        <w:rPr>
          <w:rFonts w:ascii="Arial" w:eastAsia="宋体" w:hAnsi="Arial" w:cs="Arial"/>
          <w:color w:val="333333"/>
          <w:kern w:val="0"/>
          <w:szCs w:val="21"/>
        </w:rPr>
        <w:t> </w:t>
      </w:r>
      <w:hyperlink r:id="rId10" w:tgtFrame="_blank" w:history="1">
        <w:r w:rsidRPr="00EB5BD5">
          <w:rPr>
            <w:rFonts w:ascii="Arial" w:eastAsia="宋体" w:hAnsi="Arial" w:cs="Arial"/>
            <w:color w:val="136EC2"/>
            <w:kern w:val="0"/>
          </w:rPr>
          <w:t>中华人民共和国公民</w:t>
        </w:r>
      </w:hyperlink>
      <w:r w:rsidRPr="00EB5BD5">
        <w:rPr>
          <w:rFonts w:ascii="Arial" w:eastAsia="宋体" w:hAnsi="Arial" w:cs="Arial"/>
          <w:color w:val="333333"/>
          <w:kern w:val="0"/>
          <w:szCs w:val="21"/>
        </w:rPr>
        <w:t>、一切国家机关和武装力量、各政党和各人民团体、企业事业组织和其他社会组织，都有维护国家安全的责任和义务。</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中国的主权和领土完整不容侵犯和分割。维护国家主权、统一和领土完整是包括港澳同胞和台湾同胞在内的全中国人民的共同义务。</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第十二条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国家对在维护国家安全工作中作出突出贡献的个人和组织给予表彰和奖励。</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第十三条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国家机关工作人员在国家安全工作和涉及国家安全活动中，滥用职权、玩忽职守、徇私舞弊的，依法追究法律责任。</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任何个人和组织违反本法和有关法律，不履行维护国家安全义务或者从事危害国家安全活动的，依法追究法律责任。</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第十四条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每年</w:t>
      </w:r>
      <w:r w:rsidRPr="00EB5BD5">
        <w:rPr>
          <w:rFonts w:ascii="Arial" w:eastAsia="宋体" w:hAnsi="Arial" w:cs="Arial"/>
          <w:color w:val="333333"/>
          <w:kern w:val="0"/>
          <w:szCs w:val="21"/>
        </w:rPr>
        <w:t>4</w:t>
      </w:r>
      <w:r w:rsidRPr="00EB5BD5">
        <w:rPr>
          <w:rFonts w:ascii="Arial" w:eastAsia="宋体" w:hAnsi="Arial" w:cs="Arial"/>
          <w:color w:val="333333"/>
          <w:kern w:val="0"/>
          <w:szCs w:val="21"/>
        </w:rPr>
        <w:t>月</w:t>
      </w:r>
      <w:r w:rsidRPr="00EB5BD5">
        <w:rPr>
          <w:rFonts w:ascii="Arial" w:eastAsia="宋体" w:hAnsi="Arial" w:cs="Arial"/>
          <w:color w:val="333333"/>
          <w:kern w:val="0"/>
          <w:szCs w:val="21"/>
        </w:rPr>
        <w:t>15</w:t>
      </w:r>
      <w:r w:rsidRPr="00EB5BD5">
        <w:rPr>
          <w:rFonts w:ascii="Arial" w:eastAsia="宋体" w:hAnsi="Arial" w:cs="Arial"/>
          <w:color w:val="333333"/>
          <w:kern w:val="0"/>
          <w:szCs w:val="21"/>
        </w:rPr>
        <w:t>日为</w:t>
      </w:r>
      <w:hyperlink r:id="rId11" w:tgtFrame="_blank" w:history="1">
        <w:r w:rsidRPr="00EB5BD5">
          <w:rPr>
            <w:rFonts w:ascii="Arial" w:eastAsia="宋体" w:hAnsi="Arial" w:cs="Arial"/>
            <w:color w:val="136EC2"/>
            <w:kern w:val="0"/>
          </w:rPr>
          <w:t>全民国家安全教育日</w:t>
        </w:r>
      </w:hyperlink>
      <w:r w:rsidRPr="00EB5BD5">
        <w:rPr>
          <w:rFonts w:ascii="Arial" w:eastAsia="宋体" w:hAnsi="Arial" w:cs="Arial"/>
          <w:color w:val="333333"/>
          <w:kern w:val="0"/>
          <w:szCs w:val="21"/>
        </w:rPr>
        <w:t>。</w:t>
      </w:r>
    </w:p>
    <w:p w:rsidR="00EB5BD5" w:rsidRPr="00EB5BD5" w:rsidRDefault="00EB5BD5" w:rsidP="00EB5BD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8" w:name="3_2"/>
      <w:bookmarkStart w:id="9" w:name="sub27907_3_2"/>
      <w:bookmarkStart w:id="10" w:name="第二章"/>
      <w:bookmarkStart w:id="11" w:name="3-2"/>
      <w:bookmarkEnd w:id="8"/>
      <w:bookmarkEnd w:id="9"/>
      <w:bookmarkEnd w:id="10"/>
      <w:bookmarkEnd w:id="11"/>
      <w:r w:rsidRPr="00EB5BD5">
        <w:rPr>
          <w:rFonts w:ascii="微软雅黑" w:eastAsia="微软雅黑" w:hAnsi="微软雅黑" w:cs="宋体" w:hint="eastAsia"/>
          <w:color w:val="333333"/>
          <w:kern w:val="0"/>
          <w:sz w:val="27"/>
          <w:szCs w:val="27"/>
        </w:rPr>
        <w:t>第二章</w:t>
      </w:r>
    </w:p>
    <w:p w:rsidR="00EB5BD5" w:rsidRPr="00EB5BD5" w:rsidRDefault="00EB5BD5" w:rsidP="00EB5BD5">
      <w:pPr>
        <w:widowControl/>
        <w:shd w:val="clear" w:color="auto" w:fill="FFFFFF"/>
        <w:spacing w:line="360" w:lineRule="atLeast"/>
        <w:ind w:firstLine="480"/>
        <w:jc w:val="left"/>
        <w:rPr>
          <w:rFonts w:ascii="Arial" w:eastAsia="宋体" w:hAnsi="Arial" w:cs="Arial" w:hint="eastAsia"/>
          <w:color w:val="333333"/>
          <w:kern w:val="0"/>
          <w:szCs w:val="21"/>
        </w:rPr>
      </w:pPr>
      <w:r w:rsidRPr="00EB5BD5">
        <w:rPr>
          <w:rFonts w:ascii="Arial" w:eastAsia="宋体" w:hAnsi="Arial" w:cs="Arial"/>
          <w:b/>
          <w:bCs/>
          <w:color w:val="333333"/>
          <w:kern w:val="0"/>
          <w:szCs w:val="21"/>
        </w:rPr>
        <w:t>维护国家安全的任务</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第十五条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国家坚持中国共产党的领导，维护中国特色社会主义制度，发展社会主义民主政治，健全社会主义法治，强化权力运行制约和监督机制，保障人民当家作主的各项权利。</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第十六条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国家维护和发展最广大人民的根本利益，保卫人民安全，创造良好生存发展条件和安定工作生活环境，保障公民的生命财产安全和其他合法权益。</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第十七条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国家加强边防、海防和空防建设，采取一切必要的防卫和管控措施，保卫领陆、内水、领海和领空安全，维护国家领土主权和海洋权益。</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第十八条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lastRenderedPageBreak/>
        <w:t>第十九条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第二十条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国家健全金融宏观审慎管理和金融风险防范、处置机制，加强金融基础设施和基础能力建设，防范和化解系统性、区域性金融风险，防范和抵御外部金融风险的冲击。</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第二十一条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第二十二条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国家健全粮食安全保障体系，保护和提高粮食综合生产能力，完善粮食储备制度、流通体系和市场调控机制，健全粮食安全预警制度，保障粮食供给和质量安全。</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第二十三条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国家坚持社会主义先进文化前进方向，继承和弘扬中华民族优秀传统文化，培育和践行社会主义核心价值观，防范和抵制不良文化的影响，掌握意识形态领域主导权，增强文化整体实力和竞争力。</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第二十四条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国家加强自主创新能力建设，加快发展自主可控的战略高新技术和重要领域核心关键技术，加强知识产权的运用、保护和科技保密能力建设，保障重大技术和工程的安全。</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第二十五条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第二十六条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第二十七条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国家依法取缔邪教组织，防范、制止和依法惩治邪教违法犯罪活动。</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第二十八条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国家反对一切形式的恐怖主义和极端主义，加强防范和处置恐怖主义的能力建设，依法开展情报、调查、防范、处置以及资金监管等工作，依法取缔恐怖活动组织和严厉惩治暴力恐怖活动。</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第二十九条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第三十条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第三十一条</w:t>
      </w:r>
      <w:r w:rsidRPr="00EB5BD5">
        <w:rPr>
          <w:rFonts w:ascii="Arial" w:eastAsia="宋体" w:hAnsi="Arial" w:cs="Arial"/>
          <w:color w:val="333333"/>
          <w:kern w:val="0"/>
          <w:szCs w:val="21"/>
        </w:rPr>
        <w:t xml:space="preserve"> </w:t>
      </w:r>
      <w:r w:rsidRPr="00EB5BD5">
        <w:rPr>
          <w:rFonts w:ascii="Arial" w:eastAsia="宋体" w:hAnsi="Arial" w:cs="Arial"/>
          <w:color w:val="333333"/>
          <w:kern w:val="0"/>
          <w:szCs w:val="21"/>
        </w:rPr>
        <w:t>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lastRenderedPageBreak/>
        <w:t>第三十二条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国家坚持和平探索和利用外层空间、国际海底区域和极地，增强安全进出、科学考察、开发利用的能力，加强国际合作，维护我国在外层空间、国际海底区域和极地的活动、资产和其他利益的安全。</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第三十三条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国家依法采取必要措施，保护海外中国公民、组织和机构的安全和正当权益，保护国家的海外利益不受威胁和侵害。</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第三十四条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国家根据经济社会发展和国家发展利益的需要，不断完善维护国家安全的任务。</w:t>
      </w:r>
    </w:p>
    <w:p w:rsidR="00EB5BD5" w:rsidRPr="00EB5BD5" w:rsidRDefault="00EB5BD5" w:rsidP="00EB5BD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2" w:name="3_3"/>
      <w:bookmarkStart w:id="13" w:name="sub27907_3_3"/>
      <w:bookmarkStart w:id="14" w:name="第三章"/>
      <w:bookmarkStart w:id="15" w:name="3-3"/>
      <w:bookmarkEnd w:id="12"/>
      <w:bookmarkEnd w:id="13"/>
      <w:bookmarkEnd w:id="14"/>
      <w:bookmarkEnd w:id="15"/>
      <w:r w:rsidRPr="00EB5BD5">
        <w:rPr>
          <w:rFonts w:ascii="微软雅黑" w:eastAsia="微软雅黑" w:hAnsi="微软雅黑" w:cs="宋体" w:hint="eastAsia"/>
          <w:color w:val="333333"/>
          <w:kern w:val="0"/>
          <w:sz w:val="27"/>
          <w:szCs w:val="27"/>
        </w:rPr>
        <w:t>第三章</w:t>
      </w:r>
    </w:p>
    <w:p w:rsidR="00EB5BD5" w:rsidRPr="00EB5BD5" w:rsidRDefault="00EB5BD5" w:rsidP="00EB5BD5">
      <w:pPr>
        <w:widowControl/>
        <w:shd w:val="clear" w:color="auto" w:fill="FFFFFF"/>
        <w:spacing w:line="360" w:lineRule="atLeast"/>
        <w:ind w:firstLine="480"/>
        <w:jc w:val="left"/>
        <w:rPr>
          <w:rFonts w:ascii="Arial" w:eastAsia="宋体" w:hAnsi="Arial" w:cs="Arial" w:hint="eastAsia"/>
          <w:color w:val="333333"/>
          <w:kern w:val="0"/>
          <w:szCs w:val="21"/>
        </w:rPr>
      </w:pPr>
      <w:r w:rsidRPr="00EB5BD5">
        <w:rPr>
          <w:rFonts w:ascii="Arial" w:eastAsia="宋体" w:hAnsi="Arial" w:cs="Arial"/>
          <w:b/>
          <w:bCs/>
          <w:color w:val="333333"/>
          <w:kern w:val="0"/>
          <w:szCs w:val="21"/>
        </w:rPr>
        <w:t>维护国家安全的职责</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第三十五条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全国人民代表大会依照宪法规定，决定战争和和平的问题，行使宪法规定的涉及国家安全的其他职权。</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hyperlink r:id="rId12" w:tgtFrame="_blank" w:history="1">
        <w:r w:rsidRPr="00EB5BD5">
          <w:rPr>
            <w:rFonts w:ascii="Arial" w:eastAsia="宋体" w:hAnsi="Arial" w:cs="Arial"/>
            <w:color w:val="136EC2"/>
            <w:kern w:val="0"/>
          </w:rPr>
          <w:t>全国人民代表大会常务委员会</w:t>
        </w:r>
      </w:hyperlink>
      <w:r w:rsidRPr="00EB5BD5">
        <w:rPr>
          <w:rFonts w:ascii="Arial" w:eastAsia="宋体" w:hAnsi="Arial" w:cs="Arial"/>
          <w:color w:val="333333"/>
          <w:kern w:val="0"/>
          <w:szCs w:val="21"/>
        </w:rPr>
        <w:t>依照宪法规定，决定战争状态的宣布，决定全国总动员或者局部动员，决定全国或者个别省、自治区、直辖市进入紧急状态，行使宪法规定的和全国人民代表大会授予的涉及国家安全的其他职权。</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第三十六条</w:t>
      </w:r>
      <w:r w:rsidRPr="00EB5BD5">
        <w:rPr>
          <w:rFonts w:ascii="Arial" w:eastAsia="宋体" w:hAnsi="Arial" w:cs="Arial"/>
          <w:color w:val="333333"/>
          <w:kern w:val="0"/>
          <w:szCs w:val="21"/>
        </w:rPr>
        <w:t> </w:t>
      </w:r>
      <w:hyperlink r:id="rId13" w:tgtFrame="_blank" w:history="1">
        <w:r w:rsidRPr="00EB5BD5">
          <w:rPr>
            <w:rFonts w:ascii="Arial" w:eastAsia="宋体" w:hAnsi="Arial" w:cs="Arial"/>
            <w:color w:val="136EC2"/>
            <w:kern w:val="0"/>
          </w:rPr>
          <w:t>中华人民共和国主席</w:t>
        </w:r>
      </w:hyperlink>
      <w:r w:rsidRPr="00EB5BD5">
        <w:rPr>
          <w:rFonts w:ascii="Arial" w:eastAsia="宋体" w:hAnsi="Arial" w:cs="Arial"/>
          <w:color w:val="333333"/>
          <w:kern w:val="0"/>
          <w:szCs w:val="21"/>
        </w:rPr>
        <w:t>根据全国人民代表大会的决定和</w:t>
      </w:r>
      <w:hyperlink r:id="rId14" w:tgtFrame="_blank" w:history="1">
        <w:r w:rsidRPr="00EB5BD5">
          <w:rPr>
            <w:rFonts w:ascii="Arial" w:eastAsia="宋体" w:hAnsi="Arial" w:cs="Arial"/>
            <w:color w:val="136EC2"/>
            <w:kern w:val="0"/>
          </w:rPr>
          <w:t>全国人民代表大会常务委员会</w:t>
        </w:r>
      </w:hyperlink>
      <w:r w:rsidRPr="00EB5BD5">
        <w:rPr>
          <w:rFonts w:ascii="Arial" w:eastAsia="宋体" w:hAnsi="Arial" w:cs="Arial"/>
          <w:color w:val="333333"/>
          <w:kern w:val="0"/>
          <w:szCs w:val="21"/>
        </w:rPr>
        <w:t>的决定，宣布进入紧急状态，宣布</w:t>
      </w:r>
      <w:hyperlink r:id="rId15" w:tgtFrame="_blank" w:history="1">
        <w:r w:rsidRPr="00EB5BD5">
          <w:rPr>
            <w:rFonts w:ascii="Arial" w:eastAsia="宋体" w:hAnsi="Arial" w:cs="Arial"/>
            <w:color w:val="136EC2"/>
            <w:kern w:val="0"/>
          </w:rPr>
          <w:t>战争状态</w:t>
        </w:r>
      </w:hyperlink>
      <w:r w:rsidRPr="00EB5BD5">
        <w:rPr>
          <w:rFonts w:ascii="Arial" w:eastAsia="宋体" w:hAnsi="Arial" w:cs="Arial"/>
          <w:color w:val="333333"/>
          <w:kern w:val="0"/>
          <w:szCs w:val="21"/>
        </w:rPr>
        <w:t>，发布动员令，行使宪法规定的涉及国家安全的其他职权。</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第三十七条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第三十八条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中央军事委员会领导全国武装力量，决定军事战略和武装力量的作战方针，统一指挥维护国家安全的军事行动，制定涉及国家安全的军事法规，发布有关决定和命令。</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第三十九条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中央国家机关各部门按照职责分工，贯彻执行国家安全方针政策和法律法规，管理指导本系统、本领域国家安全工作。</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第四十条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地方各级人民代表大会和县级以上地方各级人民代表大会常务委员会在本行政区域内，保证国家安全法律法规的遵守和执行。</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地方各级人民政府依照法律法规规定管理本行政区域内的国家安全工作。</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hyperlink r:id="rId16" w:tgtFrame="_blank" w:history="1">
        <w:r w:rsidRPr="00EB5BD5">
          <w:rPr>
            <w:rFonts w:ascii="Arial" w:eastAsia="宋体" w:hAnsi="Arial" w:cs="Arial"/>
            <w:color w:val="136EC2"/>
            <w:kern w:val="0"/>
          </w:rPr>
          <w:t>香港</w:t>
        </w:r>
      </w:hyperlink>
      <w:r w:rsidRPr="00EB5BD5">
        <w:rPr>
          <w:rFonts w:ascii="Arial" w:eastAsia="宋体" w:hAnsi="Arial" w:cs="Arial"/>
          <w:color w:val="333333"/>
          <w:kern w:val="0"/>
          <w:szCs w:val="21"/>
        </w:rPr>
        <w:t>特别行政区、</w:t>
      </w:r>
      <w:hyperlink r:id="rId17" w:tgtFrame="_blank" w:history="1">
        <w:r w:rsidRPr="00EB5BD5">
          <w:rPr>
            <w:rFonts w:ascii="Arial" w:eastAsia="宋体" w:hAnsi="Arial" w:cs="Arial"/>
            <w:color w:val="136EC2"/>
            <w:kern w:val="0"/>
          </w:rPr>
          <w:t>澳门</w:t>
        </w:r>
      </w:hyperlink>
      <w:r w:rsidRPr="00EB5BD5">
        <w:rPr>
          <w:rFonts w:ascii="Arial" w:eastAsia="宋体" w:hAnsi="Arial" w:cs="Arial"/>
          <w:color w:val="333333"/>
          <w:kern w:val="0"/>
          <w:szCs w:val="21"/>
        </w:rPr>
        <w:t>特别行政区应当履行维护国家安全的责任。</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第四十一条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人民法院依照法律规定行使审判权，人民检察院依照法律规定行使检察权，惩治危害国家安全的犯罪。</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第四十二条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国家安全机关、公安机关依法搜集涉及国家安全的情报信息，在国家安全工作中依法行使侦查、拘留、预审和执行逮捕以及法律规定的其他职权。</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有关军事机关在国家安全工作中依法行使相关职权。</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第四十三条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国家机关及其工作人员在履行职责时，应当贯彻维护国家安全的原则。</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国家机关及其工作人员在国家安全工作和涉及国家安全活动中，应当严格依法履行职责，不得超越职权、滥用职权，不得侵犯个人和组织的合法权益。</w:t>
      </w:r>
    </w:p>
    <w:p w:rsidR="00EB5BD5" w:rsidRPr="00EB5BD5" w:rsidRDefault="00EB5BD5" w:rsidP="00EB5BD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6" w:name="3_4"/>
      <w:bookmarkStart w:id="17" w:name="sub27907_3_4"/>
      <w:bookmarkStart w:id="18" w:name="第四章"/>
      <w:bookmarkStart w:id="19" w:name="3-4"/>
      <w:bookmarkEnd w:id="16"/>
      <w:bookmarkEnd w:id="17"/>
      <w:bookmarkEnd w:id="18"/>
      <w:bookmarkEnd w:id="19"/>
      <w:r w:rsidRPr="00EB5BD5">
        <w:rPr>
          <w:rFonts w:ascii="微软雅黑" w:eastAsia="微软雅黑" w:hAnsi="微软雅黑" w:cs="宋体" w:hint="eastAsia"/>
          <w:color w:val="333333"/>
          <w:kern w:val="0"/>
          <w:sz w:val="27"/>
          <w:szCs w:val="27"/>
        </w:rPr>
        <w:t>第四章</w:t>
      </w:r>
    </w:p>
    <w:p w:rsidR="00EB5BD5" w:rsidRPr="00EB5BD5" w:rsidRDefault="00EB5BD5" w:rsidP="00EB5BD5">
      <w:pPr>
        <w:widowControl/>
        <w:shd w:val="clear" w:color="auto" w:fill="FFFFFF"/>
        <w:spacing w:line="360" w:lineRule="atLeast"/>
        <w:ind w:firstLine="480"/>
        <w:jc w:val="left"/>
        <w:rPr>
          <w:rFonts w:ascii="Arial" w:eastAsia="宋体" w:hAnsi="Arial" w:cs="Arial" w:hint="eastAsia"/>
          <w:color w:val="333333"/>
          <w:kern w:val="0"/>
          <w:szCs w:val="21"/>
        </w:rPr>
      </w:pPr>
      <w:r w:rsidRPr="00EB5BD5">
        <w:rPr>
          <w:rFonts w:ascii="Arial" w:eastAsia="宋体" w:hAnsi="Arial" w:cs="Arial"/>
          <w:b/>
          <w:bCs/>
          <w:color w:val="333333"/>
          <w:kern w:val="0"/>
          <w:szCs w:val="21"/>
        </w:rPr>
        <w:t>国家安全制度</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第一节</w:t>
      </w:r>
      <w:r w:rsidRPr="00EB5BD5">
        <w:rPr>
          <w:rFonts w:ascii="Arial" w:eastAsia="宋体" w:hAnsi="Arial" w:cs="Arial"/>
          <w:b/>
          <w:bCs/>
          <w:color w:val="333333"/>
          <w:kern w:val="0"/>
          <w:szCs w:val="21"/>
        </w:rPr>
        <w:t xml:space="preserve"> </w:t>
      </w:r>
      <w:r w:rsidRPr="00EB5BD5">
        <w:rPr>
          <w:rFonts w:ascii="Arial" w:eastAsia="宋体" w:hAnsi="Arial" w:cs="Arial"/>
          <w:b/>
          <w:bCs/>
          <w:color w:val="333333"/>
          <w:kern w:val="0"/>
          <w:szCs w:val="21"/>
        </w:rPr>
        <w:t>一般规定</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lastRenderedPageBreak/>
        <w:t>第四十四条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中央国家安全领导机构实行统分结合、协调高效的国家安全制度与工作机制。</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第四十五条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国家建立国家安全重点领域工作协调机制，统筹协调中央有关职能部门推进相关工作。</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第四十六条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国家建立国家安全工作督促检查和责任追究机制，确保国家安全战略和重大部署贯彻落实。</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第四十七条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各部门、各地区应当采取有效措施，贯彻实施国家安全战略。</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第四十八条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国家根据维护国家安全工作需要，建立跨部门会商工作机制，就维护国家安全工作的重大事项进行会商研判，提出意见和建议。</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第四十九条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国家建立中央与地方之间、部门之间、军地之间以及地区之间关于国家安全的协同联动机制。</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第五十条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国家建立国家安全决策咨询机制，组织专家和有关方面开展对国家安全形势的分析研判，推进国家安全的科学决策。</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第二节</w:t>
      </w:r>
      <w:r w:rsidRPr="00EB5BD5">
        <w:rPr>
          <w:rFonts w:ascii="Arial" w:eastAsia="宋体" w:hAnsi="Arial" w:cs="Arial"/>
          <w:b/>
          <w:bCs/>
          <w:color w:val="333333"/>
          <w:kern w:val="0"/>
          <w:szCs w:val="21"/>
        </w:rPr>
        <w:t xml:space="preserve"> </w:t>
      </w:r>
      <w:r w:rsidRPr="00EB5BD5">
        <w:rPr>
          <w:rFonts w:ascii="Arial" w:eastAsia="宋体" w:hAnsi="Arial" w:cs="Arial"/>
          <w:b/>
          <w:bCs/>
          <w:color w:val="333333"/>
          <w:kern w:val="0"/>
          <w:szCs w:val="21"/>
        </w:rPr>
        <w:t>情报信息</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第五十一条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国家健全统一归口、反应灵敏、准确高效、运转顺畅的情报信息收集、研判和使用制度，建立情报信息工作协调机制，实现情报信息的及时收集、准确研判、有效使用和共享。</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第五十二条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国家安全机关、公安机关、有关军事机关根据职责分工，依法搜集涉及国家安全的情报信息。</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国家机关各部门在履行职责过程中，对于获取的涉及国家安全的有关信息应当及时上报。</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第五十三条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开展情报信息工作，应当充分运用现代科学技术手段，加强对情报信息的鉴别、筛选、综合和研判分析。</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第五十四条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情报信息的报送应当及时、准确、客观，不得迟报、漏报、瞒报和谎报。</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第三节</w:t>
      </w:r>
      <w:r w:rsidRPr="00EB5BD5">
        <w:rPr>
          <w:rFonts w:ascii="Arial" w:eastAsia="宋体" w:hAnsi="Arial" w:cs="Arial"/>
          <w:b/>
          <w:bCs/>
          <w:color w:val="333333"/>
          <w:kern w:val="0"/>
          <w:szCs w:val="21"/>
        </w:rPr>
        <w:t xml:space="preserve"> </w:t>
      </w:r>
      <w:r w:rsidRPr="00EB5BD5">
        <w:rPr>
          <w:rFonts w:ascii="Arial" w:eastAsia="宋体" w:hAnsi="Arial" w:cs="Arial"/>
          <w:b/>
          <w:bCs/>
          <w:color w:val="333333"/>
          <w:kern w:val="0"/>
          <w:szCs w:val="21"/>
        </w:rPr>
        <w:t>风险预防、评估和预警</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第五十五条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国家制定完善应对各领域国家安全风险预案。</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第五十六条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国家建立国家安全风险评估机制，定期开展各领域国家安全风险调查评估。</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有关部门应当定期向中央国家安全领导机构提交国家安全风险评估报告。</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第五十七条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国家健全国家安全风险监测预警制度，根据国家安全风险程度，及时发布相应风险预警。</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第五十八条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对可能即将发生或者已经发生的危害国家安全的事件，县级以上地方人民政府及其有关主管部门应当立即按照规定向上一级人民政府及其有关主管部门报告，必要时可以越级上报。</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第四节</w:t>
      </w:r>
      <w:r w:rsidRPr="00EB5BD5">
        <w:rPr>
          <w:rFonts w:ascii="Arial" w:eastAsia="宋体" w:hAnsi="Arial" w:cs="Arial"/>
          <w:b/>
          <w:bCs/>
          <w:color w:val="333333"/>
          <w:kern w:val="0"/>
          <w:szCs w:val="21"/>
        </w:rPr>
        <w:t xml:space="preserve"> </w:t>
      </w:r>
      <w:r w:rsidRPr="00EB5BD5">
        <w:rPr>
          <w:rFonts w:ascii="Arial" w:eastAsia="宋体" w:hAnsi="Arial" w:cs="Arial"/>
          <w:b/>
          <w:bCs/>
          <w:color w:val="333333"/>
          <w:kern w:val="0"/>
          <w:szCs w:val="21"/>
        </w:rPr>
        <w:t>审查监管</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第五十九条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第六十条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中央国家机关各部门依照法律、行政法规行使国家安全审查职责，依法作出国家安全审查决定或者提出安全审查意见并监督执行。</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第六十一条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省、自治区、直辖市依法负责本行政区域内有关国家安全审查和监管工作。</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第五节</w:t>
      </w:r>
      <w:r w:rsidRPr="00EB5BD5">
        <w:rPr>
          <w:rFonts w:ascii="Arial" w:eastAsia="宋体" w:hAnsi="Arial" w:cs="Arial"/>
          <w:b/>
          <w:bCs/>
          <w:color w:val="333333"/>
          <w:kern w:val="0"/>
          <w:szCs w:val="21"/>
        </w:rPr>
        <w:t xml:space="preserve"> </w:t>
      </w:r>
      <w:r w:rsidRPr="00EB5BD5">
        <w:rPr>
          <w:rFonts w:ascii="Arial" w:eastAsia="宋体" w:hAnsi="Arial" w:cs="Arial"/>
          <w:b/>
          <w:bCs/>
          <w:color w:val="333333"/>
          <w:kern w:val="0"/>
          <w:szCs w:val="21"/>
        </w:rPr>
        <w:t>危机管控</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第六十二条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国家建立统一领导、协同联动、有序高效的国家安全危机管控制度。</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第六十三条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发生危及国家安全的重大事件，中央有关部门和有关地方根据中央国家安全领导机构的统一部署，依法启动应急预案，采取管控处置措施。</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lastRenderedPageBreak/>
        <w:t>第六十四条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第六十五条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国家决定进入</w:t>
      </w:r>
      <w:hyperlink r:id="rId18" w:tgtFrame="_blank" w:history="1">
        <w:r w:rsidRPr="00EB5BD5">
          <w:rPr>
            <w:rFonts w:ascii="Arial" w:eastAsia="宋体" w:hAnsi="Arial" w:cs="Arial"/>
            <w:color w:val="136EC2"/>
            <w:kern w:val="0"/>
          </w:rPr>
          <w:t>紧急状态</w:t>
        </w:r>
      </w:hyperlink>
      <w:r w:rsidRPr="00EB5BD5">
        <w:rPr>
          <w:rFonts w:ascii="Arial" w:eastAsia="宋体" w:hAnsi="Arial" w:cs="Arial"/>
          <w:color w:val="333333"/>
          <w:kern w:val="0"/>
          <w:szCs w:val="21"/>
        </w:rPr>
        <w:t>、</w:t>
      </w:r>
      <w:hyperlink r:id="rId19" w:tgtFrame="_blank" w:history="1">
        <w:r w:rsidRPr="00EB5BD5">
          <w:rPr>
            <w:rFonts w:ascii="Arial" w:eastAsia="宋体" w:hAnsi="Arial" w:cs="Arial"/>
            <w:color w:val="136EC2"/>
            <w:kern w:val="0"/>
          </w:rPr>
          <w:t>战争状态</w:t>
        </w:r>
      </w:hyperlink>
      <w:r w:rsidRPr="00EB5BD5">
        <w:rPr>
          <w:rFonts w:ascii="Arial" w:eastAsia="宋体" w:hAnsi="Arial" w:cs="Arial"/>
          <w:color w:val="333333"/>
          <w:kern w:val="0"/>
          <w:szCs w:val="21"/>
        </w:rPr>
        <w:t>或者实施国防动员后，履行国家安全危机管控职责的有关机关依照法律规定或者全国人民代表大会常务委员会规定，有权采取限制公民和组织权利、增加公民和组织义务的特别措施。</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第六十六条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第六十七条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国家健全国家安全危机的信息报告和发布机制。</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国家安全危机事件发生后，履行国家安全危机管控职责的有关机关，应当按照规定准确、及时报告，并依法将有关国家安全危机事件发生、发展、管控处置及善后情况统一向社会发布。</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第六十八条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国家安全威胁和危害得到控制或者消除后，应当及时解除管控处置措施，做好善后工作。</w:t>
      </w:r>
    </w:p>
    <w:p w:rsidR="00EB5BD5" w:rsidRPr="00EB5BD5" w:rsidRDefault="00EB5BD5" w:rsidP="00EB5BD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0" w:name="3_5"/>
      <w:bookmarkStart w:id="21" w:name="sub27907_3_5"/>
      <w:bookmarkStart w:id="22" w:name="第五章"/>
      <w:bookmarkStart w:id="23" w:name="3-5"/>
      <w:bookmarkEnd w:id="20"/>
      <w:bookmarkEnd w:id="21"/>
      <w:bookmarkEnd w:id="22"/>
      <w:bookmarkEnd w:id="23"/>
      <w:r w:rsidRPr="00EB5BD5">
        <w:rPr>
          <w:rFonts w:ascii="微软雅黑" w:eastAsia="微软雅黑" w:hAnsi="微软雅黑" w:cs="宋体" w:hint="eastAsia"/>
          <w:color w:val="333333"/>
          <w:kern w:val="0"/>
          <w:sz w:val="27"/>
          <w:szCs w:val="27"/>
        </w:rPr>
        <w:t>第五章</w:t>
      </w:r>
    </w:p>
    <w:p w:rsidR="00EB5BD5" w:rsidRPr="00EB5BD5" w:rsidRDefault="00EB5BD5" w:rsidP="00EB5BD5">
      <w:pPr>
        <w:widowControl/>
        <w:shd w:val="clear" w:color="auto" w:fill="FFFFFF"/>
        <w:spacing w:line="360" w:lineRule="atLeast"/>
        <w:ind w:firstLine="480"/>
        <w:jc w:val="left"/>
        <w:rPr>
          <w:rFonts w:ascii="Arial" w:eastAsia="宋体" w:hAnsi="Arial" w:cs="Arial" w:hint="eastAsia"/>
          <w:color w:val="333333"/>
          <w:kern w:val="0"/>
          <w:szCs w:val="21"/>
        </w:rPr>
      </w:pPr>
      <w:r w:rsidRPr="00EB5BD5">
        <w:rPr>
          <w:rFonts w:ascii="Arial" w:eastAsia="宋体" w:hAnsi="Arial" w:cs="Arial"/>
          <w:b/>
          <w:bCs/>
          <w:color w:val="333333"/>
          <w:kern w:val="0"/>
          <w:szCs w:val="21"/>
        </w:rPr>
        <w:t>国家安全保障</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第六十九条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国家健全国家安全保障体系，增强维护国家安全的能力。</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第七十条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国家健全国家安全法律制度体系，推动国家安全法治建设。</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第七十一条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国家加大对国家安全各项建设的投入，保障国家安全工作所需经费和装备。</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第七十二条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承担国家安全战略物资储备任务的单位，应当按照国家有关规定和标准对国家安全物资进行收储、保管和维护，定期调整更换，保证储备物资的使用效能和安全。</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第七十三条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鼓励国家安全领域科技创新，发挥科技在维护国家安全中的作用。</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第七十四条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国家采取必要措施，招录、培养和管理国家安全工作专门人才和特殊人才。</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根据维护国家安全工作的需要，国家依法保护有关机关专门从事国家安全工作人员的身份和合法权益，加大人身保护和安置保障力度。</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第七十五条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国家安全机关、公安机关、有关军事机关开展国家安全专门工作，可以依法采取必要手段和方式，有关部门和地方应当在职责范围内提供支持和配合。</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第七十六条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国家加强国家安全新闻宣传和舆论引导，通过多种形式开展国家安全宣传教育活动，将国家安全教育纳入国民教育体系和公务员教育培训体系，增强全民国家安全意识。</w:t>
      </w:r>
    </w:p>
    <w:p w:rsidR="00EB5BD5" w:rsidRPr="00EB5BD5" w:rsidRDefault="00EB5BD5" w:rsidP="00EB5BD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4" w:name="3_6"/>
      <w:bookmarkStart w:id="25" w:name="sub27907_3_6"/>
      <w:bookmarkStart w:id="26" w:name="第六章"/>
      <w:bookmarkStart w:id="27" w:name="3-6"/>
      <w:bookmarkEnd w:id="24"/>
      <w:bookmarkEnd w:id="25"/>
      <w:bookmarkEnd w:id="26"/>
      <w:bookmarkEnd w:id="27"/>
      <w:r w:rsidRPr="00EB5BD5">
        <w:rPr>
          <w:rFonts w:ascii="微软雅黑" w:eastAsia="微软雅黑" w:hAnsi="微软雅黑" w:cs="宋体" w:hint="eastAsia"/>
          <w:color w:val="333333"/>
          <w:kern w:val="0"/>
          <w:sz w:val="27"/>
          <w:szCs w:val="27"/>
        </w:rPr>
        <w:t>第六章</w:t>
      </w:r>
    </w:p>
    <w:p w:rsidR="00EB5BD5" w:rsidRPr="00EB5BD5" w:rsidRDefault="00EB5BD5" w:rsidP="00EB5BD5">
      <w:pPr>
        <w:widowControl/>
        <w:shd w:val="clear" w:color="auto" w:fill="FFFFFF"/>
        <w:spacing w:line="360" w:lineRule="atLeast"/>
        <w:ind w:firstLine="480"/>
        <w:jc w:val="left"/>
        <w:rPr>
          <w:rFonts w:ascii="Arial" w:eastAsia="宋体" w:hAnsi="Arial" w:cs="Arial" w:hint="eastAsia"/>
          <w:color w:val="333333"/>
          <w:kern w:val="0"/>
          <w:szCs w:val="21"/>
        </w:rPr>
      </w:pPr>
      <w:r w:rsidRPr="00EB5BD5">
        <w:rPr>
          <w:rFonts w:ascii="Arial" w:eastAsia="宋体" w:hAnsi="Arial" w:cs="Arial"/>
          <w:b/>
          <w:bCs/>
          <w:color w:val="333333"/>
          <w:kern w:val="0"/>
          <w:szCs w:val="21"/>
        </w:rPr>
        <w:t>公民、组织的义务和权利</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第七十七条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公民和组织应当履行下列维护国家安全的义务：</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（一）遵守宪法、法律法规关于国家安全的有关规定；</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（二）及时报告危害国家安全活动的线索；</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（三）如实提供所知悉的涉及危害国家安全活动的证据；</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（四）为国家安全工作提供便利条件或者其他协助；</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（五）向国家安全机关、公安机关和有关军事机关提供必要的支持和协助；</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（六）保守所知悉的国家秘密；</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lastRenderedPageBreak/>
        <w:t>（七）法律、行政法规规定的其他义务。</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任何个人和组织不得有危害国家安全的行为，不得向危害国家安全的个人或者组织提供任何资助或者协助。</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第七十八条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机关、人民团体、企业事业组织和其他社会组织应当对本单位的人员进行维护国家安全的教育，动员、组织本单位的人员防范、制止危害国家安全的行为。</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第七十九条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企业事业组织根据国家安全工作的要求，应当配合有关部门采取相关安全措施。</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第八十条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公民和组织支持、协助国家安全工作的行为受法律保护。</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color w:val="333333"/>
          <w:kern w:val="0"/>
          <w:szCs w:val="21"/>
        </w:rPr>
        <w:t>因支持、协助国家安全工作，本人或者其近亲属的人身安全面临危险的，可以向公安机关、国家安全机关请求予以保护。公安机关、国家安全机关应当会同有关部门依法采取保护措施。</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第八十一条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公民和组织因支持、协助国家安全工作导致财产损失的，按照国家有关规定给予补偿；造成人身伤害或者死亡的，按照国家有关规定给予抚恤优待。</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第八十二条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公民和组织对国家安全工作有向国家机关提出批评建议的权利，对国家机关及其工作人员在国家安全工作中的违法失职行为有提出申诉、控告和检举的权利。</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第八十三条</w:t>
      </w:r>
      <w:r w:rsidRPr="00EB5BD5">
        <w:rPr>
          <w:rFonts w:ascii="Arial" w:eastAsia="宋体" w:hAnsi="Arial" w:cs="Arial"/>
          <w:b/>
          <w:bCs/>
          <w:color w:val="333333"/>
          <w:kern w:val="0"/>
          <w:szCs w:val="21"/>
        </w:rPr>
        <w:t> </w:t>
      </w:r>
      <w:r w:rsidRPr="00EB5BD5">
        <w:rPr>
          <w:rFonts w:ascii="Arial" w:eastAsia="宋体" w:hAnsi="Arial" w:cs="Arial"/>
          <w:color w:val="333333"/>
          <w:kern w:val="0"/>
          <w:szCs w:val="21"/>
        </w:rPr>
        <w:t>在国家安全工作中，需要采取限制公民权利和自由的特别措施时，应当依法进行，并以维护国家安全的实际需要为限度。</w:t>
      </w:r>
      <w:r w:rsidRPr="00EB5BD5">
        <w:rPr>
          <w:rFonts w:ascii="Arial" w:eastAsia="宋体" w:hAnsi="Arial" w:cs="Arial"/>
          <w:color w:val="3366CC"/>
          <w:kern w:val="0"/>
          <w:sz w:val="18"/>
          <w:szCs w:val="18"/>
          <w:vertAlign w:val="superscript"/>
        </w:rPr>
        <w:t> [2]</w:t>
      </w:r>
      <w:bookmarkStart w:id="28" w:name="ref_[2]_27907"/>
      <w:r w:rsidRPr="00EB5BD5">
        <w:rPr>
          <w:rFonts w:ascii="Arial" w:eastAsia="宋体" w:hAnsi="Arial" w:cs="Arial"/>
          <w:color w:val="136EC2"/>
          <w:kern w:val="0"/>
          <w:sz w:val="2"/>
          <w:szCs w:val="2"/>
        </w:rPr>
        <w:t> </w:t>
      </w:r>
      <w:bookmarkEnd w:id="28"/>
    </w:p>
    <w:p w:rsidR="00EB5BD5" w:rsidRPr="00EB5BD5" w:rsidRDefault="00EB5BD5" w:rsidP="00EB5BD5">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9" w:name="3_7"/>
      <w:bookmarkStart w:id="30" w:name="sub27907_3_7"/>
      <w:bookmarkStart w:id="31" w:name="第七章"/>
      <w:bookmarkStart w:id="32" w:name="3-7"/>
      <w:bookmarkEnd w:id="29"/>
      <w:bookmarkEnd w:id="30"/>
      <w:bookmarkEnd w:id="31"/>
      <w:bookmarkEnd w:id="32"/>
      <w:r w:rsidRPr="00EB5BD5">
        <w:rPr>
          <w:rFonts w:ascii="微软雅黑" w:eastAsia="微软雅黑" w:hAnsi="微软雅黑" w:cs="宋体" w:hint="eastAsia"/>
          <w:color w:val="333333"/>
          <w:kern w:val="0"/>
          <w:sz w:val="27"/>
          <w:szCs w:val="27"/>
        </w:rPr>
        <w:t>第七章</w:t>
      </w:r>
    </w:p>
    <w:p w:rsidR="00EB5BD5" w:rsidRPr="00EB5BD5" w:rsidRDefault="00EB5BD5" w:rsidP="00EB5BD5">
      <w:pPr>
        <w:widowControl/>
        <w:shd w:val="clear" w:color="auto" w:fill="FFFFFF"/>
        <w:spacing w:line="360" w:lineRule="atLeast"/>
        <w:ind w:firstLine="480"/>
        <w:jc w:val="left"/>
        <w:rPr>
          <w:rFonts w:ascii="Arial" w:eastAsia="宋体" w:hAnsi="Arial" w:cs="Arial" w:hint="eastAsia"/>
          <w:color w:val="333333"/>
          <w:kern w:val="0"/>
          <w:szCs w:val="21"/>
        </w:rPr>
      </w:pPr>
      <w:r w:rsidRPr="00EB5BD5">
        <w:rPr>
          <w:rFonts w:ascii="Arial" w:eastAsia="宋体" w:hAnsi="Arial" w:cs="Arial"/>
          <w:b/>
          <w:bCs/>
          <w:color w:val="333333"/>
          <w:kern w:val="0"/>
          <w:szCs w:val="21"/>
        </w:rPr>
        <w:t>附则</w:t>
      </w:r>
    </w:p>
    <w:p w:rsidR="00EB5BD5" w:rsidRPr="00EB5BD5" w:rsidRDefault="00EB5BD5" w:rsidP="00EB5BD5">
      <w:pPr>
        <w:widowControl/>
        <w:shd w:val="clear" w:color="auto" w:fill="FFFFFF"/>
        <w:spacing w:line="360" w:lineRule="atLeast"/>
        <w:ind w:firstLine="480"/>
        <w:jc w:val="left"/>
        <w:rPr>
          <w:rFonts w:ascii="Arial" w:eastAsia="宋体" w:hAnsi="Arial" w:cs="Arial"/>
          <w:color w:val="333333"/>
          <w:kern w:val="0"/>
          <w:szCs w:val="21"/>
        </w:rPr>
      </w:pPr>
      <w:r w:rsidRPr="00EB5BD5">
        <w:rPr>
          <w:rFonts w:ascii="Arial" w:eastAsia="宋体" w:hAnsi="Arial" w:cs="Arial"/>
          <w:b/>
          <w:bCs/>
          <w:color w:val="333333"/>
          <w:kern w:val="0"/>
          <w:szCs w:val="21"/>
        </w:rPr>
        <w:t>第八十四条</w:t>
      </w:r>
      <w:r w:rsidRPr="00EB5BD5">
        <w:rPr>
          <w:rFonts w:ascii="Arial" w:eastAsia="宋体" w:hAnsi="Arial" w:cs="Arial"/>
          <w:color w:val="333333"/>
          <w:kern w:val="0"/>
          <w:szCs w:val="21"/>
        </w:rPr>
        <w:t> </w:t>
      </w:r>
      <w:r w:rsidRPr="00EB5BD5">
        <w:rPr>
          <w:rFonts w:ascii="Arial" w:eastAsia="宋体" w:hAnsi="Arial" w:cs="Arial"/>
          <w:color w:val="333333"/>
          <w:kern w:val="0"/>
          <w:szCs w:val="21"/>
        </w:rPr>
        <w:t>本法自公布之日起施行。</w:t>
      </w:r>
      <w:r w:rsidRPr="00EB5BD5">
        <w:rPr>
          <w:rFonts w:ascii="Arial" w:eastAsia="宋体" w:hAnsi="Arial" w:cs="Arial"/>
          <w:color w:val="3366CC"/>
          <w:kern w:val="0"/>
          <w:sz w:val="18"/>
          <w:szCs w:val="18"/>
          <w:vertAlign w:val="superscript"/>
        </w:rPr>
        <w:t> [3]</w:t>
      </w:r>
      <w:bookmarkStart w:id="33" w:name="ref_[3]_27907"/>
      <w:r w:rsidRPr="00EB5BD5">
        <w:rPr>
          <w:rFonts w:ascii="Arial" w:eastAsia="宋体" w:hAnsi="Arial" w:cs="Arial"/>
          <w:color w:val="136EC2"/>
          <w:kern w:val="0"/>
          <w:sz w:val="2"/>
          <w:szCs w:val="2"/>
        </w:rPr>
        <w:t> </w:t>
      </w:r>
      <w:bookmarkEnd w:id="33"/>
    </w:p>
    <w:sectPr w:rsidR="00EB5BD5" w:rsidRPr="00EB5BD5" w:rsidSect="0073570A">
      <w:footerReference w:type="default" r:id="rId2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7D" w:rsidRDefault="0004067D" w:rsidP="00EB5BD5">
      <w:r>
        <w:separator/>
      </w:r>
    </w:p>
  </w:endnote>
  <w:endnote w:type="continuationSeparator" w:id="1">
    <w:p w:rsidR="0004067D" w:rsidRDefault="0004067D" w:rsidP="00EB5B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5509"/>
      <w:docPartObj>
        <w:docPartGallery w:val="Page Numbers (Bottom of Page)"/>
        <w:docPartUnique/>
      </w:docPartObj>
    </w:sdtPr>
    <w:sdtContent>
      <w:p w:rsidR="0073570A" w:rsidRDefault="0073570A">
        <w:pPr>
          <w:pStyle w:val="a4"/>
          <w:jc w:val="center"/>
        </w:pPr>
        <w:fldSimple w:instr=" PAGE   \* MERGEFORMAT ">
          <w:r w:rsidRPr="0073570A">
            <w:rPr>
              <w:noProof/>
              <w:lang w:val="zh-CN"/>
            </w:rPr>
            <w:t>7</w:t>
          </w:r>
        </w:fldSimple>
      </w:p>
    </w:sdtContent>
  </w:sdt>
  <w:p w:rsidR="0073570A" w:rsidRDefault="007357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7D" w:rsidRDefault="0004067D" w:rsidP="00EB5BD5">
      <w:r>
        <w:separator/>
      </w:r>
    </w:p>
  </w:footnote>
  <w:footnote w:type="continuationSeparator" w:id="1">
    <w:p w:rsidR="0004067D" w:rsidRDefault="0004067D" w:rsidP="00EB5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BD5"/>
    <w:rsid w:val="00010106"/>
    <w:rsid w:val="0004067D"/>
    <w:rsid w:val="0073570A"/>
    <w:rsid w:val="00EB5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B5BD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EB5BD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5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5BD5"/>
    <w:rPr>
      <w:sz w:val="18"/>
      <w:szCs w:val="18"/>
    </w:rPr>
  </w:style>
  <w:style w:type="paragraph" w:styleId="a4">
    <w:name w:val="footer"/>
    <w:basedOn w:val="a"/>
    <w:link w:val="Char0"/>
    <w:uiPriority w:val="99"/>
    <w:unhideWhenUsed/>
    <w:rsid w:val="00EB5BD5"/>
    <w:pPr>
      <w:tabs>
        <w:tab w:val="center" w:pos="4153"/>
        <w:tab w:val="right" w:pos="8306"/>
      </w:tabs>
      <w:snapToGrid w:val="0"/>
      <w:jc w:val="left"/>
    </w:pPr>
    <w:rPr>
      <w:sz w:val="18"/>
      <w:szCs w:val="18"/>
    </w:rPr>
  </w:style>
  <w:style w:type="character" w:customStyle="1" w:styleId="Char0">
    <w:name w:val="页脚 Char"/>
    <w:basedOn w:val="a0"/>
    <w:link w:val="a4"/>
    <w:uiPriority w:val="99"/>
    <w:rsid w:val="00EB5BD5"/>
    <w:rPr>
      <w:sz w:val="18"/>
      <w:szCs w:val="18"/>
    </w:rPr>
  </w:style>
  <w:style w:type="character" w:styleId="a5">
    <w:name w:val="Hyperlink"/>
    <w:basedOn w:val="a0"/>
    <w:uiPriority w:val="99"/>
    <w:semiHidden/>
    <w:unhideWhenUsed/>
    <w:rsid w:val="00EB5BD5"/>
    <w:rPr>
      <w:color w:val="0000FF"/>
      <w:u w:val="single"/>
    </w:rPr>
  </w:style>
  <w:style w:type="character" w:customStyle="1" w:styleId="2Char">
    <w:name w:val="标题 2 Char"/>
    <w:basedOn w:val="a0"/>
    <w:link w:val="2"/>
    <w:uiPriority w:val="9"/>
    <w:rsid w:val="00EB5BD5"/>
    <w:rPr>
      <w:rFonts w:ascii="宋体" w:eastAsia="宋体" w:hAnsi="宋体" w:cs="宋体"/>
      <w:b/>
      <w:bCs/>
      <w:kern w:val="0"/>
      <w:sz w:val="36"/>
      <w:szCs w:val="36"/>
    </w:rPr>
  </w:style>
  <w:style w:type="character" w:customStyle="1" w:styleId="3Char">
    <w:name w:val="标题 3 Char"/>
    <w:basedOn w:val="a0"/>
    <w:link w:val="3"/>
    <w:uiPriority w:val="9"/>
    <w:rsid w:val="00EB5BD5"/>
    <w:rPr>
      <w:rFonts w:ascii="宋体" w:eastAsia="宋体" w:hAnsi="宋体" w:cs="宋体"/>
      <w:b/>
      <w:bCs/>
      <w:kern w:val="0"/>
      <w:sz w:val="27"/>
      <w:szCs w:val="27"/>
    </w:rPr>
  </w:style>
  <w:style w:type="paragraph" w:styleId="a6">
    <w:name w:val="Balloon Text"/>
    <w:basedOn w:val="a"/>
    <w:link w:val="Char1"/>
    <w:uiPriority w:val="99"/>
    <w:semiHidden/>
    <w:unhideWhenUsed/>
    <w:rsid w:val="0073570A"/>
    <w:rPr>
      <w:sz w:val="18"/>
      <w:szCs w:val="18"/>
    </w:rPr>
  </w:style>
  <w:style w:type="character" w:customStyle="1" w:styleId="Char1">
    <w:name w:val="批注框文本 Char"/>
    <w:basedOn w:val="a0"/>
    <w:link w:val="a6"/>
    <w:uiPriority w:val="99"/>
    <w:semiHidden/>
    <w:rsid w:val="0073570A"/>
    <w:rPr>
      <w:sz w:val="18"/>
      <w:szCs w:val="18"/>
    </w:rPr>
  </w:style>
</w:styles>
</file>

<file path=word/webSettings.xml><?xml version="1.0" encoding="utf-8"?>
<w:webSettings xmlns:r="http://schemas.openxmlformats.org/officeDocument/2006/relationships" xmlns:w="http://schemas.openxmlformats.org/wordprocessingml/2006/main">
  <w:divs>
    <w:div w:id="1829511824">
      <w:bodyDiv w:val="1"/>
      <w:marLeft w:val="0"/>
      <w:marRight w:val="0"/>
      <w:marTop w:val="0"/>
      <w:marBottom w:val="0"/>
      <w:divBdr>
        <w:top w:val="none" w:sz="0" w:space="0" w:color="auto"/>
        <w:left w:val="none" w:sz="0" w:space="0" w:color="auto"/>
        <w:bottom w:val="none" w:sz="0" w:space="0" w:color="auto"/>
        <w:right w:val="none" w:sz="0" w:space="0" w:color="auto"/>
      </w:divBdr>
      <w:divsChild>
        <w:div w:id="270476507">
          <w:marLeft w:val="-450"/>
          <w:marRight w:val="0"/>
          <w:marTop w:val="525"/>
          <w:marBottom w:val="225"/>
          <w:divBdr>
            <w:top w:val="none" w:sz="0" w:space="0" w:color="auto"/>
            <w:left w:val="single" w:sz="48" w:space="0" w:color="4F9CEE"/>
            <w:bottom w:val="none" w:sz="0" w:space="0" w:color="auto"/>
            <w:right w:val="none" w:sz="0" w:space="0" w:color="auto"/>
          </w:divBdr>
        </w:div>
        <w:div w:id="76246813">
          <w:marLeft w:val="0"/>
          <w:marRight w:val="0"/>
          <w:marTop w:val="0"/>
          <w:marBottom w:val="225"/>
          <w:divBdr>
            <w:top w:val="none" w:sz="0" w:space="0" w:color="auto"/>
            <w:left w:val="none" w:sz="0" w:space="0" w:color="auto"/>
            <w:bottom w:val="none" w:sz="0" w:space="0" w:color="auto"/>
            <w:right w:val="none" w:sz="0" w:space="0" w:color="auto"/>
          </w:divBdr>
        </w:div>
        <w:div w:id="1193962590">
          <w:marLeft w:val="0"/>
          <w:marRight w:val="0"/>
          <w:marTop w:val="0"/>
          <w:marBottom w:val="225"/>
          <w:divBdr>
            <w:top w:val="none" w:sz="0" w:space="0" w:color="auto"/>
            <w:left w:val="none" w:sz="0" w:space="0" w:color="auto"/>
            <w:bottom w:val="none" w:sz="0" w:space="0" w:color="auto"/>
            <w:right w:val="none" w:sz="0" w:space="0" w:color="auto"/>
          </w:divBdr>
        </w:div>
        <w:div w:id="1998529856">
          <w:marLeft w:val="0"/>
          <w:marRight w:val="0"/>
          <w:marTop w:val="0"/>
          <w:marBottom w:val="225"/>
          <w:divBdr>
            <w:top w:val="none" w:sz="0" w:space="0" w:color="auto"/>
            <w:left w:val="none" w:sz="0" w:space="0" w:color="auto"/>
            <w:bottom w:val="none" w:sz="0" w:space="0" w:color="auto"/>
            <w:right w:val="none" w:sz="0" w:space="0" w:color="auto"/>
          </w:divBdr>
        </w:div>
        <w:div w:id="317392194">
          <w:marLeft w:val="0"/>
          <w:marRight w:val="0"/>
          <w:marTop w:val="0"/>
          <w:marBottom w:val="225"/>
          <w:divBdr>
            <w:top w:val="none" w:sz="0" w:space="0" w:color="auto"/>
            <w:left w:val="none" w:sz="0" w:space="0" w:color="auto"/>
            <w:bottom w:val="none" w:sz="0" w:space="0" w:color="auto"/>
            <w:right w:val="none" w:sz="0" w:space="0" w:color="auto"/>
          </w:divBdr>
        </w:div>
        <w:div w:id="763454758">
          <w:marLeft w:val="0"/>
          <w:marRight w:val="0"/>
          <w:marTop w:val="0"/>
          <w:marBottom w:val="225"/>
          <w:divBdr>
            <w:top w:val="none" w:sz="0" w:space="0" w:color="auto"/>
            <w:left w:val="none" w:sz="0" w:space="0" w:color="auto"/>
            <w:bottom w:val="none" w:sz="0" w:space="0" w:color="auto"/>
            <w:right w:val="none" w:sz="0" w:space="0" w:color="auto"/>
          </w:divBdr>
        </w:div>
        <w:div w:id="2072339076">
          <w:marLeft w:val="0"/>
          <w:marRight w:val="0"/>
          <w:marTop w:val="0"/>
          <w:marBottom w:val="225"/>
          <w:divBdr>
            <w:top w:val="none" w:sz="0" w:space="0" w:color="auto"/>
            <w:left w:val="none" w:sz="0" w:space="0" w:color="auto"/>
            <w:bottom w:val="none" w:sz="0" w:space="0" w:color="auto"/>
            <w:right w:val="none" w:sz="0" w:space="0" w:color="auto"/>
          </w:divBdr>
        </w:div>
        <w:div w:id="2008239862">
          <w:marLeft w:val="0"/>
          <w:marRight w:val="0"/>
          <w:marTop w:val="0"/>
          <w:marBottom w:val="225"/>
          <w:divBdr>
            <w:top w:val="none" w:sz="0" w:space="0" w:color="auto"/>
            <w:left w:val="none" w:sz="0" w:space="0" w:color="auto"/>
            <w:bottom w:val="none" w:sz="0" w:space="0" w:color="auto"/>
            <w:right w:val="none" w:sz="0" w:space="0" w:color="auto"/>
          </w:divBdr>
        </w:div>
        <w:div w:id="1515150674">
          <w:marLeft w:val="0"/>
          <w:marRight w:val="0"/>
          <w:marTop w:val="0"/>
          <w:marBottom w:val="225"/>
          <w:divBdr>
            <w:top w:val="none" w:sz="0" w:space="0" w:color="auto"/>
            <w:left w:val="none" w:sz="0" w:space="0" w:color="auto"/>
            <w:bottom w:val="none" w:sz="0" w:space="0" w:color="auto"/>
            <w:right w:val="none" w:sz="0" w:space="0" w:color="auto"/>
          </w:divBdr>
        </w:div>
        <w:div w:id="828836757">
          <w:marLeft w:val="0"/>
          <w:marRight w:val="0"/>
          <w:marTop w:val="0"/>
          <w:marBottom w:val="225"/>
          <w:divBdr>
            <w:top w:val="none" w:sz="0" w:space="0" w:color="auto"/>
            <w:left w:val="none" w:sz="0" w:space="0" w:color="auto"/>
            <w:bottom w:val="none" w:sz="0" w:space="0" w:color="auto"/>
            <w:right w:val="none" w:sz="0" w:space="0" w:color="auto"/>
          </w:divBdr>
        </w:div>
        <w:div w:id="1790858481">
          <w:marLeft w:val="0"/>
          <w:marRight w:val="0"/>
          <w:marTop w:val="0"/>
          <w:marBottom w:val="225"/>
          <w:divBdr>
            <w:top w:val="none" w:sz="0" w:space="0" w:color="auto"/>
            <w:left w:val="none" w:sz="0" w:space="0" w:color="auto"/>
            <w:bottom w:val="none" w:sz="0" w:space="0" w:color="auto"/>
            <w:right w:val="none" w:sz="0" w:space="0" w:color="auto"/>
          </w:divBdr>
        </w:div>
        <w:div w:id="1119839750">
          <w:marLeft w:val="0"/>
          <w:marRight w:val="0"/>
          <w:marTop w:val="0"/>
          <w:marBottom w:val="225"/>
          <w:divBdr>
            <w:top w:val="none" w:sz="0" w:space="0" w:color="auto"/>
            <w:left w:val="none" w:sz="0" w:space="0" w:color="auto"/>
            <w:bottom w:val="none" w:sz="0" w:space="0" w:color="auto"/>
            <w:right w:val="none" w:sz="0" w:space="0" w:color="auto"/>
          </w:divBdr>
        </w:div>
        <w:div w:id="668213748">
          <w:marLeft w:val="0"/>
          <w:marRight w:val="0"/>
          <w:marTop w:val="0"/>
          <w:marBottom w:val="225"/>
          <w:divBdr>
            <w:top w:val="none" w:sz="0" w:space="0" w:color="auto"/>
            <w:left w:val="none" w:sz="0" w:space="0" w:color="auto"/>
            <w:bottom w:val="none" w:sz="0" w:space="0" w:color="auto"/>
            <w:right w:val="none" w:sz="0" w:space="0" w:color="auto"/>
          </w:divBdr>
        </w:div>
        <w:div w:id="676690116">
          <w:marLeft w:val="-450"/>
          <w:marRight w:val="0"/>
          <w:marTop w:val="525"/>
          <w:marBottom w:val="225"/>
          <w:divBdr>
            <w:top w:val="none" w:sz="0" w:space="0" w:color="auto"/>
            <w:left w:val="single" w:sz="48" w:space="0" w:color="4F9CEE"/>
            <w:bottom w:val="none" w:sz="0" w:space="0" w:color="auto"/>
            <w:right w:val="none" w:sz="0" w:space="0" w:color="auto"/>
          </w:divBdr>
        </w:div>
        <w:div w:id="330068134">
          <w:marLeft w:val="0"/>
          <w:marRight w:val="0"/>
          <w:marTop w:val="300"/>
          <w:marBottom w:val="180"/>
          <w:divBdr>
            <w:top w:val="none" w:sz="0" w:space="0" w:color="auto"/>
            <w:left w:val="none" w:sz="0" w:space="0" w:color="auto"/>
            <w:bottom w:val="none" w:sz="0" w:space="0" w:color="auto"/>
            <w:right w:val="none" w:sz="0" w:space="0" w:color="auto"/>
          </w:divBdr>
        </w:div>
        <w:div w:id="1224217813">
          <w:marLeft w:val="0"/>
          <w:marRight w:val="0"/>
          <w:marTop w:val="0"/>
          <w:marBottom w:val="225"/>
          <w:divBdr>
            <w:top w:val="none" w:sz="0" w:space="0" w:color="auto"/>
            <w:left w:val="none" w:sz="0" w:space="0" w:color="auto"/>
            <w:bottom w:val="none" w:sz="0" w:space="0" w:color="auto"/>
            <w:right w:val="none" w:sz="0" w:space="0" w:color="auto"/>
          </w:divBdr>
        </w:div>
        <w:div w:id="1044326139">
          <w:marLeft w:val="0"/>
          <w:marRight w:val="0"/>
          <w:marTop w:val="0"/>
          <w:marBottom w:val="225"/>
          <w:divBdr>
            <w:top w:val="none" w:sz="0" w:space="0" w:color="auto"/>
            <w:left w:val="none" w:sz="0" w:space="0" w:color="auto"/>
            <w:bottom w:val="none" w:sz="0" w:space="0" w:color="auto"/>
            <w:right w:val="none" w:sz="0" w:space="0" w:color="auto"/>
          </w:divBdr>
        </w:div>
        <w:div w:id="214317880">
          <w:marLeft w:val="0"/>
          <w:marRight w:val="0"/>
          <w:marTop w:val="0"/>
          <w:marBottom w:val="225"/>
          <w:divBdr>
            <w:top w:val="none" w:sz="0" w:space="0" w:color="auto"/>
            <w:left w:val="none" w:sz="0" w:space="0" w:color="auto"/>
            <w:bottom w:val="none" w:sz="0" w:space="0" w:color="auto"/>
            <w:right w:val="none" w:sz="0" w:space="0" w:color="auto"/>
          </w:divBdr>
        </w:div>
        <w:div w:id="1904295180">
          <w:marLeft w:val="0"/>
          <w:marRight w:val="0"/>
          <w:marTop w:val="0"/>
          <w:marBottom w:val="225"/>
          <w:divBdr>
            <w:top w:val="none" w:sz="0" w:space="0" w:color="auto"/>
            <w:left w:val="none" w:sz="0" w:space="0" w:color="auto"/>
            <w:bottom w:val="none" w:sz="0" w:space="0" w:color="auto"/>
            <w:right w:val="none" w:sz="0" w:space="0" w:color="auto"/>
          </w:divBdr>
        </w:div>
        <w:div w:id="571433392">
          <w:marLeft w:val="0"/>
          <w:marRight w:val="0"/>
          <w:marTop w:val="0"/>
          <w:marBottom w:val="225"/>
          <w:divBdr>
            <w:top w:val="none" w:sz="0" w:space="0" w:color="auto"/>
            <w:left w:val="none" w:sz="0" w:space="0" w:color="auto"/>
            <w:bottom w:val="none" w:sz="0" w:space="0" w:color="auto"/>
            <w:right w:val="none" w:sz="0" w:space="0" w:color="auto"/>
          </w:divBdr>
        </w:div>
        <w:div w:id="799685850">
          <w:marLeft w:val="0"/>
          <w:marRight w:val="0"/>
          <w:marTop w:val="0"/>
          <w:marBottom w:val="225"/>
          <w:divBdr>
            <w:top w:val="none" w:sz="0" w:space="0" w:color="auto"/>
            <w:left w:val="none" w:sz="0" w:space="0" w:color="auto"/>
            <w:bottom w:val="none" w:sz="0" w:space="0" w:color="auto"/>
            <w:right w:val="none" w:sz="0" w:space="0" w:color="auto"/>
          </w:divBdr>
        </w:div>
        <w:div w:id="153034908">
          <w:marLeft w:val="0"/>
          <w:marRight w:val="0"/>
          <w:marTop w:val="0"/>
          <w:marBottom w:val="225"/>
          <w:divBdr>
            <w:top w:val="none" w:sz="0" w:space="0" w:color="auto"/>
            <w:left w:val="none" w:sz="0" w:space="0" w:color="auto"/>
            <w:bottom w:val="none" w:sz="0" w:space="0" w:color="auto"/>
            <w:right w:val="none" w:sz="0" w:space="0" w:color="auto"/>
          </w:divBdr>
        </w:div>
        <w:div w:id="503591590">
          <w:marLeft w:val="0"/>
          <w:marRight w:val="0"/>
          <w:marTop w:val="0"/>
          <w:marBottom w:val="225"/>
          <w:divBdr>
            <w:top w:val="none" w:sz="0" w:space="0" w:color="auto"/>
            <w:left w:val="none" w:sz="0" w:space="0" w:color="auto"/>
            <w:bottom w:val="none" w:sz="0" w:space="0" w:color="auto"/>
            <w:right w:val="none" w:sz="0" w:space="0" w:color="auto"/>
          </w:divBdr>
        </w:div>
        <w:div w:id="541327969">
          <w:marLeft w:val="0"/>
          <w:marRight w:val="0"/>
          <w:marTop w:val="0"/>
          <w:marBottom w:val="225"/>
          <w:divBdr>
            <w:top w:val="none" w:sz="0" w:space="0" w:color="auto"/>
            <w:left w:val="none" w:sz="0" w:space="0" w:color="auto"/>
            <w:bottom w:val="none" w:sz="0" w:space="0" w:color="auto"/>
            <w:right w:val="none" w:sz="0" w:space="0" w:color="auto"/>
          </w:divBdr>
        </w:div>
        <w:div w:id="1464033428">
          <w:marLeft w:val="0"/>
          <w:marRight w:val="0"/>
          <w:marTop w:val="0"/>
          <w:marBottom w:val="225"/>
          <w:divBdr>
            <w:top w:val="none" w:sz="0" w:space="0" w:color="auto"/>
            <w:left w:val="none" w:sz="0" w:space="0" w:color="auto"/>
            <w:bottom w:val="none" w:sz="0" w:space="0" w:color="auto"/>
            <w:right w:val="none" w:sz="0" w:space="0" w:color="auto"/>
          </w:divBdr>
        </w:div>
        <w:div w:id="832988241">
          <w:marLeft w:val="0"/>
          <w:marRight w:val="0"/>
          <w:marTop w:val="0"/>
          <w:marBottom w:val="225"/>
          <w:divBdr>
            <w:top w:val="none" w:sz="0" w:space="0" w:color="auto"/>
            <w:left w:val="none" w:sz="0" w:space="0" w:color="auto"/>
            <w:bottom w:val="none" w:sz="0" w:space="0" w:color="auto"/>
            <w:right w:val="none" w:sz="0" w:space="0" w:color="auto"/>
          </w:divBdr>
        </w:div>
        <w:div w:id="473721646">
          <w:marLeft w:val="0"/>
          <w:marRight w:val="0"/>
          <w:marTop w:val="0"/>
          <w:marBottom w:val="225"/>
          <w:divBdr>
            <w:top w:val="none" w:sz="0" w:space="0" w:color="auto"/>
            <w:left w:val="none" w:sz="0" w:space="0" w:color="auto"/>
            <w:bottom w:val="none" w:sz="0" w:space="0" w:color="auto"/>
            <w:right w:val="none" w:sz="0" w:space="0" w:color="auto"/>
          </w:divBdr>
        </w:div>
        <w:div w:id="1896702376">
          <w:marLeft w:val="0"/>
          <w:marRight w:val="0"/>
          <w:marTop w:val="0"/>
          <w:marBottom w:val="225"/>
          <w:divBdr>
            <w:top w:val="none" w:sz="0" w:space="0" w:color="auto"/>
            <w:left w:val="none" w:sz="0" w:space="0" w:color="auto"/>
            <w:bottom w:val="none" w:sz="0" w:space="0" w:color="auto"/>
            <w:right w:val="none" w:sz="0" w:space="0" w:color="auto"/>
          </w:divBdr>
        </w:div>
        <w:div w:id="206720840">
          <w:marLeft w:val="0"/>
          <w:marRight w:val="0"/>
          <w:marTop w:val="0"/>
          <w:marBottom w:val="225"/>
          <w:divBdr>
            <w:top w:val="none" w:sz="0" w:space="0" w:color="auto"/>
            <w:left w:val="none" w:sz="0" w:space="0" w:color="auto"/>
            <w:bottom w:val="none" w:sz="0" w:space="0" w:color="auto"/>
            <w:right w:val="none" w:sz="0" w:space="0" w:color="auto"/>
          </w:divBdr>
        </w:div>
        <w:div w:id="530841837">
          <w:marLeft w:val="0"/>
          <w:marRight w:val="0"/>
          <w:marTop w:val="0"/>
          <w:marBottom w:val="225"/>
          <w:divBdr>
            <w:top w:val="none" w:sz="0" w:space="0" w:color="auto"/>
            <w:left w:val="none" w:sz="0" w:space="0" w:color="auto"/>
            <w:bottom w:val="none" w:sz="0" w:space="0" w:color="auto"/>
            <w:right w:val="none" w:sz="0" w:space="0" w:color="auto"/>
          </w:divBdr>
        </w:div>
        <w:div w:id="268775788">
          <w:marLeft w:val="0"/>
          <w:marRight w:val="0"/>
          <w:marTop w:val="0"/>
          <w:marBottom w:val="225"/>
          <w:divBdr>
            <w:top w:val="none" w:sz="0" w:space="0" w:color="auto"/>
            <w:left w:val="none" w:sz="0" w:space="0" w:color="auto"/>
            <w:bottom w:val="none" w:sz="0" w:space="0" w:color="auto"/>
            <w:right w:val="none" w:sz="0" w:space="0" w:color="auto"/>
          </w:divBdr>
        </w:div>
        <w:div w:id="453600668">
          <w:marLeft w:val="0"/>
          <w:marRight w:val="0"/>
          <w:marTop w:val="0"/>
          <w:marBottom w:val="225"/>
          <w:divBdr>
            <w:top w:val="none" w:sz="0" w:space="0" w:color="auto"/>
            <w:left w:val="none" w:sz="0" w:space="0" w:color="auto"/>
            <w:bottom w:val="none" w:sz="0" w:space="0" w:color="auto"/>
            <w:right w:val="none" w:sz="0" w:space="0" w:color="auto"/>
          </w:divBdr>
        </w:div>
        <w:div w:id="864292543">
          <w:marLeft w:val="0"/>
          <w:marRight w:val="0"/>
          <w:marTop w:val="0"/>
          <w:marBottom w:val="225"/>
          <w:divBdr>
            <w:top w:val="none" w:sz="0" w:space="0" w:color="auto"/>
            <w:left w:val="none" w:sz="0" w:space="0" w:color="auto"/>
            <w:bottom w:val="none" w:sz="0" w:space="0" w:color="auto"/>
            <w:right w:val="none" w:sz="0" w:space="0" w:color="auto"/>
          </w:divBdr>
        </w:div>
        <w:div w:id="1199246220">
          <w:marLeft w:val="0"/>
          <w:marRight w:val="0"/>
          <w:marTop w:val="300"/>
          <w:marBottom w:val="180"/>
          <w:divBdr>
            <w:top w:val="none" w:sz="0" w:space="0" w:color="auto"/>
            <w:left w:val="none" w:sz="0" w:space="0" w:color="auto"/>
            <w:bottom w:val="none" w:sz="0" w:space="0" w:color="auto"/>
            <w:right w:val="none" w:sz="0" w:space="0" w:color="auto"/>
          </w:divBdr>
        </w:div>
        <w:div w:id="1921678037">
          <w:marLeft w:val="0"/>
          <w:marRight w:val="0"/>
          <w:marTop w:val="0"/>
          <w:marBottom w:val="225"/>
          <w:divBdr>
            <w:top w:val="none" w:sz="0" w:space="0" w:color="auto"/>
            <w:left w:val="none" w:sz="0" w:space="0" w:color="auto"/>
            <w:bottom w:val="none" w:sz="0" w:space="0" w:color="auto"/>
            <w:right w:val="none" w:sz="0" w:space="0" w:color="auto"/>
          </w:divBdr>
        </w:div>
        <w:div w:id="1755202168">
          <w:marLeft w:val="0"/>
          <w:marRight w:val="0"/>
          <w:marTop w:val="0"/>
          <w:marBottom w:val="225"/>
          <w:divBdr>
            <w:top w:val="none" w:sz="0" w:space="0" w:color="auto"/>
            <w:left w:val="none" w:sz="0" w:space="0" w:color="auto"/>
            <w:bottom w:val="none" w:sz="0" w:space="0" w:color="auto"/>
            <w:right w:val="none" w:sz="0" w:space="0" w:color="auto"/>
          </w:divBdr>
        </w:div>
        <w:div w:id="496845921">
          <w:marLeft w:val="0"/>
          <w:marRight w:val="0"/>
          <w:marTop w:val="0"/>
          <w:marBottom w:val="225"/>
          <w:divBdr>
            <w:top w:val="none" w:sz="0" w:space="0" w:color="auto"/>
            <w:left w:val="none" w:sz="0" w:space="0" w:color="auto"/>
            <w:bottom w:val="none" w:sz="0" w:space="0" w:color="auto"/>
            <w:right w:val="none" w:sz="0" w:space="0" w:color="auto"/>
          </w:divBdr>
        </w:div>
        <w:div w:id="1349598331">
          <w:marLeft w:val="0"/>
          <w:marRight w:val="0"/>
          <w:marTop w:val="0"/>
          <w:marBottom w:val="225"/>
          <w:divBdr>
            <w:top w:val="none" w:sz="0" w:space="0" w:color="auto"/>
            <w:left w:val="none" w:sz="0" w:space="0" w:color="auto"/>
            <w:bottom w:val="none" w:sz="0" w:space="0" w:color="auto"/>
            <w:right w:val="none" w:sz="0" w:space="0" w:color="auto"/>
          </w:divBdr>
        </w:div>
        <w:div w:id="1416315465">
          <w:marLeft w:val="0"/>
          <w:marRight w:val="0"/>
          <w:marTop w:val="0"/>
          <w:marBottom w:val="225"/>
          <w:divBdr>
            <w:top w:val="none" w:sz="0" w:space="0" w:color="auto"/>
            <w:left w:val="none" w:sz="0" w:space="0" w:color="auto"/>
            <w:bottom w:val="none" w:sz="0" w:space="0" w:color="auto"/>
            <w:right w:val="none" w:sz="0" w:space="0" w:color="auto"/>
          </w:divBdr>
        </w:div>
        <w:div w:id="229970110">
          <w:marLeft w:val="0"/>
          <w:marRight w:val="0"/>
          <w:marTop w:val="0"/>
          <w:marBottom w:val="225"/>
          <w:divBdr>
            <w:top w:val="none" w:sz="0" w:space="0" w:color="auto"/>
            <w:left w:val="none" w:sz="0" w:space="0" w:color="auto"/>
            <w:bottom w:val="none" w:sz="0" w:space="0" w:color="auto"/>
            <w:right w:val="none" w:sz="0" w:space="0" w:color="auto"/>
          </w:divBdr>
        </w:div>
        <w:div w:id="1638803101">
          <w:marLeft w:val="0"/>
          <w:marRight w:val="0"/>
          <w:marTop w:val="0"/>
          <w:marBottom w:val="225"/>
          <w:divBdr>
            <w:top w:val="none" w:sz="0" w:space="0" w:color="auto"/>
            <w:left w:val="none" w:sz="0" w:space="0" w:color="auto"/>
            <w:bottom w:val="none" w:sz="0" w:space="0" w:color="auto"/>
            <w:right w:val="none" w:sz="0" w:space="0" w:color="auto"/>
          </w:divBdr>
        </w:div>
        <w:div w:id="1624771189">
          <w:marLeft w:val="0"/>
          <w:marRight w:val="0"/>
          <w:marTop w:val="0"/>
          <w:marBottom w:val="225"/>
          <w:divBdr>
            <w:top w:val="none" w:sz="0" w:space="0" w:color="auto"/>
            <w:left w:val="none" w:sz="0" w:space="0" w:color="auto"/>
            <w:bottom w:val="none" w:sz="0" w:space="0" w:color="auto"/>
            <w:right w:val="none" w:sz="0" w:space="0" w:color="auto"/>
          </w:divBdr>
        </w:div>
        <w:div w:id="922295468">
          <w:marLeft w:val="0"/>
          <w:marRight w:val="0"/>
          <w:marTop w:val="0"/>
          <w:marBottom w:val="225"/>
          <w:divBdr>
            <w:top w:val="none" w:sz="0" w:space="0" w:color="auto"/>
            <w:left w:val="none" w:sz="0" w:space="0" w:color="auto"/>
            <w:bottom w:val="none" w:sz="0" w:space="0" w:color="auto"/>
            <w:right w:val="none" w:sz="0" w:space="0" w:color="auto"/>
          </w:divBdr>
        </w:div>
        <w:div w:id="237450110">
          <w:marLeft w:val="0"/>
          <w:marRight w:val="0"/>
          <w:marTop w:val="0"/>
          <w:marBottom w:val="225"/>
          <w:divBdr>
            <w:top w:val="none" w:sz="0" w:space="0" w:color="auto"/>
            <w:left w:val="none" w:sz="0" w:space="0" w:color="auto"/>
            <w:bottom w:val="none" w:sz="0" w:space="0" w:color="auto"/>
            <w:right w:val="none" w:sz="0" w:space="0" w:color="auto"/>
          </w:divBdr>
        </w:div>
        <w:div w:id="2133547496">
          <w:marLeft w:val="0"/>
          <w:marRight w:val="0"/>
          <w:marTop w:val="0"/>
          <w:marBottom w:val="225"/>
          <w:divBdr>
            <w:top w:val="none" w:sz="0" w:space="0" w:color="auto"/>
            <w:left w:val="none" w:sz="0" w:space="0" w:color="auto"/>
            <w:bottom w:val="none" w:sz="0" w:space="0" w:color="auto"/>
            <w:right w:val="none" w:sz="0" w:space="0" w:color="auto"/>
          </w:divBdr>
        </w:div>
        <w:div w:id="700470348">
          <w:marLeft w:val="0"/>
          <w:marRight w:val="0"/>
          <w:marTop w:val="0"/>
          <w:marBottom w:val="225"/>
          <w:divBdr>
            <w:top w:val="none" w:sz="0" w:space="0" w:color="auto"/>
            <w:left w:val="none" w:sz="0" w:space="0" w:color="auto"/>
            <w:bottom w:val="none" w:sz="0" w:space="0" w:color="auto"/>
            <w:right w:val="none" w:sz="0" w:space="0" w:color="auto"/>
          </w:divBdr>
        </w:div>
        <w:div w:id="859782">
          <w:marLeft w:val="0"/>
          <w:marRight w:val="0"/>
          <w:marTop w:val="0"/>
          <w:marBottom w:val="225"/>
          <w:divBdr>
            <w:top w:val="none" w:sz="0" w:space="0" w:color="auto"/>
            <w:left w:val="none" w:sz="0" w:space="0" w:color="auto"/>
            <w:bottom w:val="none" w:sz="0" w:space="0" w:color="auto"/>
            <w:right w:val="none" w:sz="0" w:space="0" w:color="auto"/>
          </w:divBdr>
        </w:div>
        <w:div w:id="251397827">
          <w:marLeft w:val="0"/>
          <w:marRight w:val="0"/>
          <w:marTop w:val="0"/>
          <w:marBottom w:val="225"/>
          <w:divBdr>
            <w:top w:val="none" w:sz="0" w:space="0" w:color="auto"/>
            <w:left w:val="none" w:sz="0" w:space="0" w:color="auto"/>
            <w:bottom w:val="none" w:sz="0" w:space="0" w:color="auto"/>
            <w:right w:val="none" w:sz="0" w:space="0" w:color="auto"/>
          </w:divBdr>
        </w:div>
        <w:div w:id="1788428448">
          <w:marLeft w:val="0"/>
          <w:marRight w:val="0"/>
          <w:marTop w:val="0"/>
          <w:marBottom w:val="225"/>
          <w:divBdr>
            <w:top w:val="none" w:sz="0" w:space="0" w:color="auto"/>
            <w:left w:val="none" w:sz="0" w:space="0" w:color="auto"/>
            <w:bottom w:val="none" w:sz="0" w:space="0" w:color="auto"/>
            <w:right w:val="none" w:sz="0" w:space="0" w:color="auto"/>
          </w:divBdr>
        </w:div>
        <w:div w:id="1457140346">
          <w:marLeft w:val="0"/>
          <w:marRight w:val="0"/>
          <w:marTop w:val="0"/>
          <w:marBottom w:val="225"/>
          <w:divBdr>
            <w:top w:val="none" w:sz="0" w:space="0" w:color="auto"/>
            <w:left w:val="none" w:sz="0" w:space="0" w:color="auto"/>
            <w:bottom w:val="none" w:sz="0" w:space="0" w:color="auto"/>
            <w:right w:val="none" w:sz="0" w:space="0" w:color="auto"/>
          </w:divBdr>
        </w:div>
        <w:div w:id="2102096746">
          <w:marLeft w:val="0"/>
          <w:marRight w:val="0"/>
          <w:marTop w:val="0"/>
          <w:marBottom w:val="225"/>
          <w:divBdr>
            <w:top w:val="none" w:sz="0" w:space="0" w:color="auto"/>
            <w:left w:val="none" w:sz="0" w:space="0" w:color="auto"/>
            <w:bottom w:val="none" w:sz="0" w:space="0" w:color="auto"/>
            <w:right w:val="none" w:sz="0" w:space="0" w:color="auto"/>
          </w:divBdr>
        </w:div>
        <w:div w:id="1668054493">
          <w:marLeft w:val="0"/>
          <w:marRight w:val="0"/>
          <w:marTop w:val="0"/>
          <w:marBottom w:val="225"/>
          <w:divBdr>
            <w:top w:val="none" w:sz="0" w:space="0" w:color="auto"/>
            <w:left w:val="none" w:sz="0" w:space="0" w:color="auto"/>
            <w:bottom w:val="none" w:sz="0" w:space="0" w:color="auto"/>
            <w:right w:val="none" w:sz="0" w:space="0" w:color="auto"/>
          </w:divBdr>
        </w:div>
        <w:div w:id="1090005882">
          <w:marLeft w:val="0"/>
          <w:marRight w:val="0"/>
          <w:marTop w:val="0"/>
          <w:marBottom w:val="225"/>
          <w:divBdr>
            <w:top w:val="none" w:sz="0" w:space="0" w:color="auto"/>
            <w:left w:val="none" w:sz="0" w:space="0" w:color="auto"/>
            <w:bottom w:val="none" w:sz="0" w:space="0" w:color="auto"/>
            <w:right w:val="none" w:sz="0" w:space="0" w:color="auto"/>
          </w:divBdr>
        </w:div>
        <w:div w:id="2031837785">
          <w:marLeft w:val="0"/>
          <w:marRight w:val="0"/>
          <w:marTop w:val="0"/>
          <w:marBottom w:val="225"/>
          <w:divBdr>
            <w:top w:val="none" w:sz="0" w:space="0" w:color="auto"/>
            <w:left w:val="none" w:sz="0" w:space="0" w:color="auto"/>
            <w:bottom w:val="none" w:sz="0" w:space="0" w:color="auto"/>
            <w:right w:val="none" w:sz="0" w:space="0" w:color="auto"/>
          </w:divBdr>
        </w:div>
        <w:div w:id="272979843">
          <w:marLeft w:val="0"/>
          <w:marRight w:val="0"/>
          <w:marTop w:val="0"/>
          <w:marBottom w:val="225"/>
          <w:divBdr>
            <w:top w:val="none" w:sz="0" w:space="0" w:color="auto"/>
            <w:left w:val="none" w:sz="0" w:space="0" w:color="auto"/>
            <w:bottom w:val="none" w:sz="0" w:space="0" w:color="auto"/>
            <w:right w:val="none" w:sz="0" w:space="0" w:color="auto"/>
          </w:divBdr>
        </w:div>
        <w:div w:id="1908027247">
          <w:marLeft w:val="0"/>
          <w:marRight w:val="0"/>
          <w:marTop w:val="0"/>
          <w:marBottom w:val="225"/>
          <w:divBdr>
            <w:top w:val="none" w:sz="0" w:space="0" w:color="auto"/>
            <w:left w:val="none" w:sz="0" w:space="0" w:color="auto"/>
            <w:bottom w:val="none" w:sz="0" w:space="0" w:color="auto"/>
            <w:right w:val="none" w:sz="0" w:space="0" w:color="auto"/>
          </w:divBdr>
        </w:div>
        <w:div w:id="1107113659">
          <w:marLeft w:val="0"/>
          <w:marRight w:val="0"/>
          <w:marTop w:val="0"/>
          <w:marBottom w:val="225"/>
          <w:divBdr>
            <w:top w:val="none" w:sz="0" w:space="0" w:color="auto"/>
            <w:left w:val="none" w:sz="0" w:space="0" w:color="auto"/>
            <w:bottom w:val="none" w:sz="0" w:space="0" w:color="auto"/>
            <w:right w:val="none" w:sz="0" w:space="0" w:color="auto"/>
          </w:divBdr>
        </w:div>
        <w:div w:id="1069033329">
          <w:marLeft w:val="0"/>
          <w:marRight w:val="0"/>
          <w:marTop w:val="300"/>
          <w:marBottom w:val="180"/>
          <w:divBdr>
            <w:top w:val="none" w:sz="0" w:space="0" w:color="auto"/>
            <w:left w:val="none" w:sz="0" w:space="0" w:color="auto"/>
            <w:bottom w:val="none" w:sz="0" w:space="0" w:color="auto"/>
            <w:right w:val="none" w:sz="0" w:space="0" w:color="auto"/>
          </w:divBdr>
        </w:div>
        <w:div w:id="479856365">
          <w:marLeft w:val="0"/>
          <w:marRight w:val="0"/>
          <w:marTop w:val="0"/>
          <w:marBottom w:val="225"/>
          <w:divBdr>
            <w:top w:val="none" w:sz="0" w:space="0" w:color="auto"/>
            <w:left w:val="none" w:sz="0" w:space="0" w:color="auto"/>
            <w:bottom w:val="none" w:sz="0" w:space="0" w:color="auto"/>
            <w:right w:val="none" w:sz="0" w:space="0" w:color="auto"/>
          </w:divBdr>
        </w:div>
        <w:div w:id="701639063">
          <w:marLeft w:val="0"/>
          <w:marRight w:val="0"/>
          <w:marTop w:val="0"/>
          <w:marBottom w:val="225"/>
          <w:divBdr>
            <w:top w:val="none" w:sz="0" w:space="0" w:color="auto"/>
            <w:left w:val="none" w:sz="0" w:space="0" w:color="auto"/>
            <w:bottom w:val="none" w:sz="0" w:space="0" w:color="auto"/>
            <w:right w:val="none" w:sz="0" w:space="0" w:color="auto"/>
          </w:divBdr>
        </w:div>
        <w:div w:id="583415364">
          <w:marLeft w:val="0"/>
          <w:marRight w:val="0"/>
          <w:marTop w:val="0"/>
          <w:marBottom w:val="225"/>
          <w:divBdr>
            <w:top w:val="none" w:sz="0" w:space="0" w:color="auto"/>
            <w:left w:val="none" w:sz="0" w:space="0" w:color="auto"/>
            <w:bottom w:val="none" w:sz="0" w:space="0" w:color="auto"/>
            <w:right w:val="none" w:sz="0" w:space="0" w:color="auto"/>
          </w:divBdr>
        </w:div>
        <w:div w:id="1857501595">
          <w:marLeft w:val="0"/>
          <w:marRight w:val="0"/>
          <w:marTop w:val="0"/>
          <w:marBottom w:val="225"/>
          <w:divBdr>
            <w:top w:val="none" w:sz="0" w:space="0" w:color="auto"/>
            <w:left w:val="none" w:sz="0" w:space="0" w:color="auto"/>
            <w:bottom w:val="none" w:sz="0" w:space="0" w:color="auto"/>
            <w:right w:val="none" w:sz="0" w:space="0" w:color="auto"/>
          </w:divBdr>
        </w:div>
        <w:div w:id="267809106">
          <w:marLeft w:val="0"/>
          <w:marRight w:val="0"/>
          <w:marTop w:val="0"/>
          <w:marBottom w:val="225"/>
          <w:divBdr>
            <w:top w:val="none" w:sz="0" w:space="0" w:color="auto"/>
            <w:left w:val="none" w:sz="0" w:space="0" w:color="auto"/>
            <w:bottom w:val="none" w:sz="0" w:space="0" w:color="auto"/>
            <w:right w:val="none" w:sz="0" w:space="0" w:color="auto"/>
          </w:divBdr>
        </w:div>
        <w:div w:id="2083603362">
          <w:marLeft w:val="0"/>
          <w:marRight w:val="0"/>
          <w:marTop w:val="0"/>
          <w:marBottom w:val="225"/>
          <w:divBdr>
            <w:top w:val="none" w:sz="0" w:space="0" w:color="auto"/>
            <w:left w:val="none" w:sz="0" w:space="0" w:color="auto"/>
            <w:bottom w:val="none" w:sz="0" w:space="0" w:color="auto"/>
            <w:right w:val="none" w:sz="0" w:space="0" w:color="auto"/>
          </w:divBdr>
        </w:div>
        <w:div w:id="1199853508">
          <w:marLeft w:val="0"/>
          <w:marRight w:val="0"/>
          <w:marTop w:val="0"/>
          <w:marBottom w:val="225"/>
          <w:divBdr>
            <w:top w:val="none" w:sz="0" w:space="0" w:color="auto"/>
            <w:left w:val="none" w:sz="0" w:space="0" w:color="auto"/>
            <w:bottom w:val="none" w:sz="0" w:space="0" w:color="auto"/>
            <w:right w:val="none" w:sz="0" w:space="0" w:color="auto"/>
          </w:divBdr>
        </w:div>
        <w:div w:id="691952017">
          <w:marLeft w:val="0"/>
          <w:marRight w:val="0"/>
          <w:marTop w:val="0"/>
          <w:marBottom w:val="225"/>
          <w:divBdr>
            <w:top w:val="none" w:sz="0" w:space="0" w:color="auto"/>
            <w:left w:val="none" w:sz="0" w:space="0" w:color="auto"/>
            <w:bottom w:val="none" w:sz="0" w:space="0" w:color="auto"/>
            <w:right w:val="none" w:sz="0" w:space="0" w:color="auto"/>
          </w:divBdr>
        </w:div>
        <w:div w:id="739644714">
          <w:marLeft w:val="0"/>
          <w:marRight w:val="0"/>
          <w:marTop w:val="0"/>
          <w:marBottom w:val="225"/>
          <w:divBdr>
            <w:top w:val="none" w:sz="0" w:space="0" w:color="auto"/>
            <w:left w:val="none" w:sz="0" w:space="0" w:color="auto"/>
            <w:bottom w:val="none" w:sz="0" w:space="0" w:color="auto"/>
            <w:right w:val="none" w:sz="0" w:space="0" w:color="auto"/>
          </w:divBdr>
        </w:div>
        <w:div w:id="97870658">
          <w:marLeft w:val="0"/>
          <w:marRight w:val="0"/>
          <w:marTop w:val="0"/>
          <w:marBottom w:val="225"/>
          <w:divBdr>
            <w:top w:val="none" w:sz="0" w:space="0" w:color="auto"/>
            <w:left w:val="none" w:sz="0" w:space="0" w:color="auto"/>
            <w:bottom w:val="none" w:sz="0" w:space="0" w:color="auto"/>
            <w:right w:val="none" w:sz="0" w:space="0" w:color="auto"/>
          </w:divBdr>
        </w:div>
        <w:div w:id="158860262">
          <w:marLeft w:val="0"/>
          <w:marRight w:val="0"/>
          <w:marTop w:val="0"/>
          <w:marBottom w:val="225"/>
          <w:divBdr>
            <w:top w:val="none" w:sz="0" w:space="0" w:color="auto"/>
            <w:left w:val="none" w:sz="0" w:space="0" w:color="auto"/>
            <w:bottom w:val="none" w:sz="0" w:space="0" w:color="auto"/>
            <w:right w:val="none" w:sz="0" w:space="0" w:color="auto"/>
          </w:divBdr>
        </w:div>
        <w:div w:id="230239813">
          <w:marLeft w:val="0"/>
          <w:marRight w:val="0"/>
          <w:marTop w:val="0"/>
          <w:marBottom w:val="225"/>
          <w:divBdr>
            <w:top w:val="none" w:sz="0" w:space="0" w:color="auto"/>
            <w:left w:val="none" w:sz="0" w:space="0" w:color="auto"/>
            <w:bottom w:val="none" w:sz="0" w:space="0" w:color="auto"/>
            <w:right w:val="none" w:sz="0" w:space="0" w:color="auto"/>
          </w:divBdr>
        </w:div>
        <w:div w:id="532886219">
          <w:marLeft w:val="0"/>
          <w:marRight w:val="0"/>
          <w:marTop w:val="0"/>
          <w:marBottom w:val="225"/>
          <w:divBdr>
            <w:top w:val="none" w:sz="0" w:space="0" w:color="auto"/>
            <w:left w:val="none" w:sz="0" w:space="0" w:color="auto"/>
            <w:bottom w:val="none" w:sz="0" w:space="0" w:color="auto"/>
            <w:right w:val="none" w:sz="0" w:space="0" w:color="auto"/>
          </w:divBdr>
        </w:div>
        <w:div w:id="504321397">
          <w:marLeft w:val="0"/>
          <w:marRight w:val="0"/>
          <w:marTop w:val="0"/>
          <w:marBottom w:val="225"/>
          <w:divBdr>
            <w:top w:val="none" w:sz="0" w:space="0" w:color="auto"/>
            <w:left w:val="none" w:sz="0" w:space="0" w:color="auto"/>
            <w:bottom w:val="none" w:sz="0" w:space="0" w:color="auto"/>
            <w:right w:val="none" w:sz="0" w:space="0" w:color="auto"/>
          </w:divBdr>
        </w:div>
        <w:div w:id="249854687">
          <w:marLeft w:val="0"/>
          <w:marRight w:val="0"/>
          <w:marTop w:val="0"/>
          <w:marBottom w:val="225"/>
          <w:divBdr>
            <w:top w:val="none" w:sz="0" w:space="0" w:color="auto"/>
            <w:left w:val="none" w:sz="0" w:space="0" w:color="auto"/>
            <w:bottom w:val="none" w:sz="0" w:space="0" w:color="auto"/>
            <w:right w:val="none" w:sz="0" w:space="0" w:color="auto"/>
          </w:divBdr>
        </w:div>
        <w:div w:id="1467697622">
          <w:marLeft w:val="0"/>
          <w:marRight w:val="0"/>
          <w:marTop w:val="300"/>
          <w:marBottom w:val="180"/>
          <w:divBdr>
            <w:top w:val="none" w:sz="0" w:space="0" w:color="auto"/>
            <w:left w:val="none" w:sz="0" w:space="0" w:color="auto"/>
            <w:bottom w:val="none" w:sz="0" w:space="0" w:color="auto"/>
            <w:right w:val="none" w:sz="0" w:space="0" w:color="auto"/>
          </w:divBdr>
        </w:div>
        <w:div w:id="589046210">
          <w:marLeft w:val="0"/>
          <w:marRight w:val="0"/>
          <w:marTop w:val="0"/>
          <w:marBottom w:val="225"/>
          <w:divBdr>
            <w:top w:val="none" w:sz="0" w:space="0" w:color="auto"/>
            <w:left w:val="none" w:sz="0" w:space="0" w:color="auto"/>
            <w:bottom w:val="none" w:sz="0" w:space="0" w:color="auto"/>
            <w:right w:val="none" w:sz="0" w:space="0" w:color="auto"/>
          </w:divBdr>
        </w:div>
        <w:div w:id="665481066">
          <w:marLeft w:val="0"/>
          <w:marRight w:val="0"/>
          <w:marTop w:val="0"/>
          <w:marBottom w:val="225"/>
          <w:divBdr>
            <w:top w:val="none" w:sz="0" w:space="0" w:color="auto"/>
            <w:left w:val="none" w:sz="0" w:space="0" w:color="auto"/>
            <w:bottom w:val="none" w:sz="0" w:space="0" w:color="auto"/>
            <w:right w:val="none" w:sz="0" w:space="0" w:color="auto"/>
          </w:divBdr>
        </w:div>
        <w:div w:id="1351880394">
          <w:marLeft w:val="0"/>
          <w:marRight w:val="0"/>
          <w:marTop w:val="0"/>
          <w:marBottom w:val="225"/>
          <w:divBdr>
            <w:top w:val="none" w:sz="0" w:space="0" w:color="auto"/>
            <w:left w:val="none" w:sz="0" w:space="0" w:color="auto"/>
            <w:bottom w:val="none" w:sz="0" w:space="0" w:color="auto"/>
            <w:right w:val="none" w:sz="0" w:space="0" w:color="auto"/>
          </w:divBdr>
        </w:div>
        <w:div w:id="1781142023">
          <w:marLeft w:val="0"/>
          <w:marRight w:val="0"/>
          <w:marTop w:val="0"/>
          <w:marBottom w:val="225"/>
          <w:divBdr>
            <w:top w:val="none" w:sz="0" w:space="0" w:color="auto"/>
            <w:left w:val="none" w:sz="0" w:space="0" w:color="auto"/>
            <w:bottom w:val="none" w:sz="0" w:space="0" w:color="auto"/>
            <w:right w:val="none" w:sz="0" w:space="0" w:color="auto"/>
          </w:divBdr>
        </w:div>
        <w:div w:id="646789489">
          <w:marLeft w:val="0"/>
          <w:marRight w:val="0"/>
          <w:marTop w:val="0"/>
          <w:marBottom w:val="225"/>
          <w:divBdr>
            <w:top w:val="none" w:sz="0" w:space="0" w:color="auto"/>
            <w:left w:val="none" w:sz="0" w:space="0" w:color="auto"/>
            <w:bottom w:val="none" w:sz="0" w:space="0" w:color="auto"/>
            <w:right w:val="none" w:sz="0" w:space="0" w:color="auto"/>
          </w:divBdr>
        </w:div>
        <w:div w:id="1222405142">
          <w:marLeft w:val="0"/>
          <w:marRight w:val="0"/>
          <w:marTop w:val="0"/>
          <w:marBottom w:val="225"/>
          <w:divBdr>
            <w:top w:val="none" w:sz="0" w:space="0" w:color="auto"/>
            <w:left w:val="none" w:sz="0" w:space="0" w:color="auto"/>
            <w:bottom w:val="none" w:sz="0" w:space="0" w:color="auto"/>
            <w:right w:val="none" w:sz="0" w:space="0" w:color="auto"/>
          </w:divBdr>
        </w:div>
        <w:div w:id="582688501">
          <w:marLeft w:val="0"/>
          <w:marRight w:val="0"/>
          <w:marTop w:val="0"/>
          <w:marBottom w:val="225"/>
          <w:divBdr>
            <w:top w:val="none" w:sz="0" w:space="0" w:color="auto"/>
            <w:left w:val="none" w:sz="0" w:space="0" w:color="auto"/>
            <w:bottom w:val="none" w:sz="0" w:space="0" w:color="auto"/>
            <w:right w:val="none" w:sz="0" w:space="0" w:color="auto"/>
          </w:divBdr>
        </w:div>
        <w:div w:id="907615968">
          <w:marLeft w:val="0"/>
          <w:marRight w:val="0"/>
          <w:marTop w:val="0"/>
          <w:marBottom w:val="225"/>
          <w:divBdr>
            <w:top w:val="none" w:sz="0" w:space="0" w:color="auto"/>
            <w:left w:val="none" w:sz="0" w:space="0" w:color="auto"/>
            <w:bottom w:val="none" w:sz="0" w:space="0" w:color="auto"/>
            <w:right w:val="none" w:sz="0" w:space="0" w:color="auto"/>
          </w:divBdr>
        </w:div>
        <w:div w:id="449708425">
          <w:marLeft w:val="0"/>
          <w:marRight w:val="0"/>
          <w:marTop w:val="0"/>
          <w:marBottom w:val="225"/>
          <w:divBdr>
            <w:top w:val="none" w:sz="0" w:space="0" w:color="auto"/>
            <w:left w:val="none" w:sz="0" w:space="0" w:color="auto"/>
            <w:bottom w:val="none" w:sz="0" w:space="0" w:color="auto"/>
            <w:right w:val="none" w:sz="0" w:space="0" w:color="auto"/>
          </w:divBdr>
        </w:div>
        <w:div w:id="1986079589">
          <w:marLeft w:val="0"/>
          <w:marRight w:val="0"/>
          <w:marTop w:val="0"/>
          <w:marBottom w:val="225"/>
          <w:divBdr>
            <w:top w:val="none" w:sz="0" w:space="0" w:color="auto"/>
            <w:left w:val="none" w:sz="0" w:space="0" w:color="auto"/>
            <w:bottom w:val="none" w:sz="0" w:space="0" w:color="auto"/>
            <w:right w:val="none" w:sz="0" w:space="0" w:color="auto"/>
          </w:divBdr>
        </w:div>
        <w:div w:id="1310862482">
          <w:marLeft w:val="0"/>
          <w:marRight w:val="0"/>
          <w:marTop w:val="0"/>
          <w:marBottom w:val="225"/>
          <w:divBdr>
            <w:top w:val="none" w:sz="0" w:space="0" w:color="auto"/>
            <w:left w:val="none" w:sz="0" w:space="0" w:color="auto"/>
            <w:bottom w:val="none" w:sz="0" w:space="0" w:color="auto"/>
            <w:right w:val="none" w:sz="0" w:space="0" w:color="auto"/>
          </w:divBdr>
        </w:div>
        <w:div w:id="1855874531">
          <w:marLeft w:val="0"/>
          <w:marRight w:val="0"/>
          <w:marTop w:val="0"/>
          <w:marBottom w:val="225"/>
          <w:divBdr>
            <w:top w:val="none" w:sz="0" w:space="0" w:color="auto"/>
            <w:left w:val="none" w:sz="0" w:space="0" w:color="auto"/>
            <w:bottom w:val="none" w:sz="0" w:space="0" w:color="auto"/>
            <w:right w:val="none" w:sz="0" w:space="0" w:color="auto"/>
          </w:divBdr>
        </w:div>
        <w:div w:id="1754358047">
          <w:marLeft w:val="0"/>
          <w:marRight w:val="0"/>
          <w:marTop w:val="0"/>
          <w:marBottom w:val="225"/>
          <w:divBdr>
            <w:top w:val="none" w:sz="0" w:space="0" w:color="auto"/>
            <w:left w:val="none" w:sz="0" w:space="0" w:color="auto"/>
            <w:bottom w:val="none" w:sz="0" w:space="0" w:color="auto"/>
            <w:right w:val="none" w:sz="0" w:space="0" w:color="auto"/>
          </w:divBdr>
        </w:div>
        <w:div w:id="358744332">
          <w:marLeft w:val="0"/>
          <w:marRight w:val="0"/>
          <w:marTop w:val="0"/>
          <w:marBottom w:val="225"/>
          <w:divBdr>
            <w:top w:val="none" w:sz="0" w:space="0" w:color="auto"/>
            <w:left w:val="none" w:sz="0" w:space="0" w:color="auto"/>
            <w:bottom w:val="none" w:sz="0" w:space="0" w:color="auto"/>
            <w:right w:val="none" w:sz="0" w:space="0" w:color="auto"/>
          </w:divBdr>
        </w:div>
        <w:div w:id="1030032933">
          <w:marLeft w:val="0"/>
          <w:marRight w:val="0"/>
          <w:marTop w:val="0"/>
          <w:marBottom w:val="225"/>
          <w:divBdr>
            <w:top w:val="none" w:sz="0" w:space="0" w:color="auto"/>
            <w:left w:val="none" w:sz="0" w:space="0" w:color="auto"/>
            <w:bottom w:val="none" w:sz="0" w:space="0" w:color="auto"/>
            <w:right w:val="none" w:sz="0" w:space="0" w:color="auto"/>
          </w:divBdr>
        </w:div>
        <w:div w:id="517893142">
          <w:marLeft w:val="0"/>
          <w:marRight w:val="0"/>
          <w:marTop w:val="0"/>
          <w:marBottom w:val="225"/>
          <w:divBdr>
            <w:top w:val="none" w:sz="0" w:space="0" w:color="auto"/>
            <w:left w:val="none" w:sz="0" w:space="0" w:color="auto"/>
            <w:bottom w:val="none" w:sz="0" w:space="0" w:color="auto"/>
            <w:right w:val="none" w:sz="0" w:space="0" w:color="auto"/>
          </w:divBdr>
        </w:div>
        <w:div w:id="561716448">
          <w:marLeft w:val="0"/>
          <w:marRight w:val="0"/>
          <w:marTop w:val="0"/>
          <w:marBottom w:val="225"/>
          <w:divBdr>
            <w:top w:val="none" w:sz="0" w:space="0" w:color="auto"/>
            <w:left w:val="none" w:sz="0" w:space="0" w:color="auto"/>
            <w:bottom w:val="none" w:sz="0" w:space="0" w:color="auto"/>
            <w:right w:val="none" w:sz="0" w:space="0" w:color="auto"/>
          </w:divBdr>
        </w:div>
        <w:div w:id="1412654240">
          <w:marLeft w:val="0"/>
          <w:marRight w:val="0"/>
          <w:marTop w:val="0"/>
          <w:marBottom w:val="225"/>
          <w:divBdr>
            <w:top w:val="none" w:sz="0" w:space="0" w:color="auto"/>
            <w:left w:val="none" w:sz="0" w:space="0" w:color="auto"/>
            <w:bottom w:val="none" w:sz="0" w:space="0" w:color="auto"/>
            <w:right w:val="none" w:sz="0" w:space="0" w:color="auto"/>
          </w:divBdr>
        </w:div>
        <w:div w:id="1943410874">
          <w:marLeft w:val="0"/>
          <w:marRight w:val="0"/>
          <w:marTop w:val="0"/>
          <w:marBottom w:val="225"/>
          <w:divBdr>
            <w:top w:val="none" w:sz="0" w:space="0" w:color="auto"/>
            <w:left w:val="none" w:sz="0" w:space="0" w:color="auto"/>
            <w:bottom w:val="none" w:sz="0" w:space="0" w:color="auto"/>
            <w:right w:val="none" w:sz="0" w:space="0" w:color="auto"/>
          </w:divBdr>
        </w:div>
        <w:div w:id="903949800">
          <w:marLeft w:val="0"/>
          <w:marRight w:val="0"/>
          <w:marTop w:val="0"/>
          <w:marBottom w:val="225"/>
          <w:divBdr>
            <w:top w:val="none" w:sz="0" w:space="0" w:color="auto"/>
            <w:left w:val="none" w:sz="0" w:space="0" w:color="auto"/>
            <w:bottom w:val="none" w:sz="0" w:space="0" w:color="auto"/>
            <w:right w:val="none" w:sz="0" w:space="0" w:color="auto"/>
          </w:divBdr>
        </w:div>
        <w:div w:id="917834474">
          <w:marLeft w:val="0"/>
          <w:marRight w:val="0"/>
          <w:marTop w:val="0"/>
          <w:marBottom w:val="225"/>
          <w:divBdr>
            <w:top w:val="none" w:sz="0" w:space="0" w:color="auto"/>
            <w:left w:val="none" w:sz="0" w:space="0" w:color="auto"/>
            <w:bottom w:val="none" w:sz="0" w:space="0" w:color="auto"/>
            <w:right w:val="none" w:sz="0" w:space="0" w:color="auto"/>
          </w:divBdr>
        </w:div>
        <w:div w:id="744911044">
          <w:marLeft w:val="0"/>
          <w:marRight w:val="0"/>
          <w:marTop w:val="0"/>
          <w:marBottom w:val="225"/>
          <w:divBdr>
            <w:top w:val="none" w:sz="0" w:space="0" w:color="auto"/>
            <w:left w:val="none" w:sz="0" w:space="0" w:color="auto"/>
            <w:bottom w:val="none" w:sz="0" w:space="0" w:color="auto"/>
            <w:right w:val="none" w:sz="0" w:space="0" w:color="auto"/>
          </w:divBdr>
        </w:div>
        <w:div w:id="879363198">
          <w:marLeft w:val="0"/>
          <w:marRight w:val="0"/>
          <w:marTop w:val="0"/>
          <w:marBottom w:val="225"/>
          <w:divBdr>
            <w:top w:val="none" w:sz="0" w:space="0" w:color="auto"/>
            <w:left w:val="none" w:sz="0" w:space="0" w:color="auto"/>
            <w:bottom w:val="none" w:sz="0" w:space="0" w:color="auto"/>
            <w:right w:val="none" w:sz="0" w:space="0" w:color="auto"/>
          </w:divBdr>
        </w:div>
        <w:div w:id="1878397298">
          <w:marLeft w:val="0"/>
          <w:marRight w:val="0"/>
          <w:marTop w:val="0"/>
          <w:marBottom w:val="225"/>
          <w:divBdr>
            <w:top w:val="none" w:sz="0" w:space="0" w:color="auto"/>
            <w:left w:val="none" w:sz="0" w:space="0" w:color="auto"/>
            <w:bottom w:val="none" w:sz="0" w:space="0" w:color="auto"/>
            <w:right w:val="none" w:sz="0" w:space="0" w:color="auto"/>
          </w:divBdr>
        </w:div>
        <w:div w:id="1106123140">
          <w:marLeft w:val="0"/>
          <w:marRight w:val="0"/>
          <w:marTop w:val="0"/>
          <w:marBottom w:val="225"/>
          <w:divBdr>
            <w:top w:val="none" w:sz="0" w:space="0" w:color="auto"/>
            <w:left w:val="none" w:sz="0" w:space="0" w:color="auto"/>
            <w:bottom w:val="none" w:sz="0" w:space="0" w:color="auto"/>
            <w:right w:val="none" w:sz="0" w:space="0" w:color="auto"/>
          </w:divBdr>
        </w:div>
        <w:div w:id="1806847757">
          <w:marLeft w:val="0"/>
          <w:marRight w:val="0"/>
          <w:marTop w:val="0"/>
          <w:marBottom w:val="225"/>
          <w:divBdr>
            <w:top w:val="none" w:sz="0" w:space="0" w:color="auto"/>
            <w:left w:val="none" w:sz="0" w:space="0" w:color="auto"/>
            <w:bottom w:val="none" w:sz="0" w:space="0" w:color="auto"/>
            <w:right w:val="none" w:sz="0" w:space="0" w:color="auto"/>
          </w:divBdr>
        </w:div>
        <w:div w:id="1189220553">
          <w:marLeft w:val="0"/>
          <w:marRight w:val="0"/>
          <w:marTop w:val="0"/>
          <w:marBottom w:val="225"/>
          <w:divBdr>
            <w:top w:val="none" w:sz="0" w:space="0" w:color="auto"/>
            <w:left w:val="none" w:sz="0" w:space="0" w:color="auto"/>
            <w:bottom w:val="none" w:sz="0" w:space="0" w:color="auto"/>
            <w:right w:val="none" w:sz="0" w:space="0" w:color="auto"/>
          </w:divBdr>
        </w:div>
        <w:div w:id="29380408">
          <w:marLeft w:val="0"/>
          <w:marRight w:val="0"/>
          <w:marTop w:val="0"/>
          <w:marBottom w:val="225"/>
          <w:divBdr>
            <w:top w:val="none" w:sz="0" w:space="0" w:color="auto"/>
            <w:left w:val="none" w:sz="0" w:space="0" w:color="auto"/>
            <w:bottom w:val="none" w:sz="0" w:space="0" w:color="auto"/>
            <w:right w:val="none" w:sz="0" w:space="0" w:color="auto"/>
          </w:divBdr>
        </w:div>
        <w:div w:id="1134526294">
          <w:marLeft w:val="0"/>
          <w:marRight w:val="0"/>
          <w:marTop w:val="0"/>
          <w:marBottom w:val="225"/>
          <w:divBdr>
            <w:top w:val="none" w:sz="0" w:space="0" w:color="auto"/>
            <w:left w:val="none" w:sz="0" w:space="0" w:color="auto"/>
            <w:bottom w:val="none" w:sz="0" w:space="0" w:color="auto"/>
            <w:right w:val="none" w:sz="0" w:space="0" w:color="auto"/>
          </w:divBdr>
        </w:div>
        <w:div w:id="864444020">
          <w:marLeft w:val="0"/>
          <w:marRight w:val="0"/>
          <w:marTop w:val="0"/>
          <w:marBottom w:val="225"/>
          <w:divBdr>
            <w:top w:val="none" w:sz="0" w:space="0" w:color="auto"/>
            <w:left w:val="none" w:sz="0" w:space="0" w:color="auto"/>
            <w:bottom w:val="none" w:sz="0" w:space="0" w:color="auto"/>
            <w:right w:val="none" w:sz="0" w:space="0" w:color="auto"/>
          </w:divBdr>
        </w:div>
        <w:div w:id="899636080">
          <w:marLeft w:val="0"/>
          <w:marRight w:val="0"/>
          <w:marTop w:val="0"/>
          <w:marBottom w:val="225"/>
          <w:divBdr>
            <w:top w:val="none" w:sz="0" w:space="0" w:color="auto"/>
            <w:left w:val="none" w:sz="0" w:space="0" w:color="auto"/>
            <w:bottom w:val="none" w:sz="0" w:space="0" w:color="auto"/>
            <w:right w:val="none" w:sz="0" w:space="0" w:color="auto"/>
          </w:divBdr>
        </w:div>
        <w:div w:id="1943759153">
          <w:marLeft w:val="0"/>
          <w:marRight w:val="0"/>
          <w:marTop w:val="0"/>
          <w:marBottom w:val="225"/>
          <w:divBdr>
            <w:top w:val="none" w:sz="0" w:space="0" w:color="auto"/>
            <w:left w:val="none" w:sz="0" w:space="0" w:color="auto"/>
            <w:bottom w:val="none" w:sz="0" w:space="0" w:color="auto"/>
            <w:right w:val="none" w:sz="0" w:space="0" w:color="auto"/>
          </w:divBdr>
        </w:div>
        <w:div w:id="363139629">
          <w:marLeft w:val="0"/>
          <w:marRight w:val="0"/>
          <w:marTop w:val="0"/>
          <w:marBottom w:val="225"/>
          <w:divBdr>
            <w:top w:val="none" w:sz="0" w:space="0" w:color="auto"/>
            <w:left w:val="none" w:sz="0" w:space="0" w:color="auto"/>
            <w:bottom w:val="none" w:sz="0" w:space="0" w:color="auto"/>
            <w:right w:val="none" w:sz="0" w:space="0" w:color="auto"/>
          </w:divBdr>
        </w:div>
        <w:div w:id="1366560801">
          <w:marLeft w:val="0"/>
          <w:marRight w:val="0"/>
          <w:marTop w:val="0"/>
          <w:marBottom w:val="225"/>
          <w:divBdr>
            <w:top w:val="none" w:sz="0" w:space="0" w:color="auto"/>
            <w:left w:val="none" w:sz="0" w:space="0" w:color="auto"/>
            <w:bottom w:val="none" w:sz="0" w:space="0" w:color="auto"/>
            <w:right w:val="none" w:sz="0" w:space="0" w:color="auto"/>
          </w:divBdr>
        </w:div>
        <w:div w:id="1482696957">
          <w:marLeft w:val="0"/>
          <w:marRight w:val="0"/>
          <w:marTop w:val="300"/>
          <w:marBottom w:val="180"/>
          <w:divBdr>
            <w:top w:val="none" w:sz="0" w:space="0" w:color="auto"/>
            <w:left w:val="none" w:sz="0" w:space="0" w:color="auto"/>
            <w:bottom w:val="none" w:sz="0" w:space="0" w:color="auto"/>
            <w:right w:val="none" w:sz="0" w:space="0" w:color="auto"/>
          </w:divBdr>
        </w:div>
        <w:div w:id="2142184130">
          <w:marLeft w:val="0"/>
          <w:marRight w:val="0"/>
          <w:marTop w:val="0"/>
          <w:marBottom w:val="225"/>
          <w:divBdr>
            <w:top w:val="none" w:sz="0" w:space="0" w:color="auto"/>
            <w:left w:val="none" w:sz="0" w:space="0" w:color="auto"/>
            <w:bottom w:val="none" w:sz="0" w:space="0" w:color="auto"/>
            <w:right w:val="none" w:sz="0" w:space="0" w:color="auto"/>
          </w:divBdr>
        </w:div>
        <w:div w:id="2003660702">
          <w:marLeft w:val="0"/>
          <w:marRight w:val="0"/>
          <w:marTop w:val="0"/>
          <w:marBottom w:val="225"/>
          <w:divBdr>
            <w:top w:val="none" w:sz="0" w:space="0" w:color="auto"/>
            <w:left w:val="none" w:sz="0" w:space="0" w:color="auto"/>
            <w:bottom w:val="none" w:sz="0" w:space="0" w:color="auto"/>
            <w:right w:val="none" w:sz="0" w:space="0" w:color="auto"/>
          </w:divBdr>
        </w:div>
        <w:div w:id="529727904">
          <w:marLeft w:val="0"/>
          <w:marRight w:val="0"/>
          <w:marTop w:val="0"/>
          <w:marBottom w:val="225"/>
          <w:divBdr>
            <w:top w:val="none" w:sz="0" w:space="0" w:color="auto"/>
            <w:left w:val="none" w:sz="0" w:space="0" w:color="auto"/>
            <w:bottom w:val="none" w:sz="0" w:space="0" w:color="auto"/>
            <w:right w:val="none" w:sz="0" w:space="0" w:color="auto"/>
          </w:divBdr>
        </w:div>
        <w:div w:id="1397241688">
          <w:marLeft w:val="0"/>
          <w:marRight w:val="0"/>
          <w:marTop w:val="0"/>
          <w:marBottom w:val="225"/>
          <w:divBdr>
            <w:top w:val="none" w:sz="0" w:space="0" w:color="auto"/>
            <w:left w:val="none" w:sz="0" w:space="0" w:color="auto"/>
            <w:bottom w:val="none" w:sz="0" w:space="0" w:color="auto"/>
            <w:right w:val="none" w:sz="0" w:space="0" w:color="auto"/>
          </w:divBdr>
        </w:div>
        <w:div w:id="1299604913">
          <w:marLeft w:val="0"/>
          <w:marRight w:val="0"/>
          <w:marTop w:val="0"/>
          <w:marBottom w:val="225"/>
          <w:divBdr>
            <w:top w:val="none" w:sz="0" w:space="0" w:color="auto"/>
            <w:left w:val="none" w:sz="0" w:space="0" w:color="auto"/>
            <w:bottom w:val="none" w:sz="0" w:space="0" w:color="auto"/>
            <w:right w:val="none" w:sz="0" w:space="0" w:color="auto"/>
          </w:divBdr>
        </w:div>
        <w:div w:id="1560049816">
          <w:marLeft w:val="0"/>
          <w:marRight w:val="0"/>
          <w:marTop w:val="0"/>
          <w:marBottom w:val="225"/>
          <w:divBdr>
            <w:top w:val="none" w:sz="0" w:space="0" w:color="auto"/>
            <w:left w:val="none" w:sz="0" w:space="0" w:color="auto"/>
            <w:bottom w:val="none" w:sz="0" w:space="0" w:color="auto"/>
            <w:right w:val="none" w:sz="0" w:space="0" w:color="auto"/>
          </w:divBdr>
        </w:div>
        <w:div w:id="151071746">
          <w:marLeft w:val="0"/>
          <w:marRight w:val="0"/>
          <w:marTop w:val="0"/>
          <w:marBottom w:val="225"/>
          <w:divBdr>
            <w:top w:val="none" w:sz="0" w:space="0" w:color="auto"/>
            <w:left w:val="none" w:sz="0" w:space="0" w:color="auto"/>
            <w:bottom w:val="none" w:sz="0" w:space="0" w:color="auto"/>
            <w:right w:val="none" w:sz="0" w:space="0" w:color="auto"/>
          </w:divBdr>
        </w:div>
        <w:div w:id="1813866870">
          <w:marLeft w:val="0"/>
          <w:marRight w:val="0"/>
          <w:marTop w:val="0"/>
          <w:marBottom w:val="225"/>
          <w:divBdr>
            <w:top w:val="none" w:sz="0" w:space="0" w:color="auto"/>
            <w:left w:val="none" w:sz="0" w:space="0" w:color="auto"/>
            <w:bottom w:val="none" w:sz="0" w:space="0" w:color="auto"/>
            <w:right w:val="none" w:sz="0" w:space="0" w:color="auto"/>
          </w:divBdr>
        </w:div>
        <w:div w:id="106001582">
          <w:marLeft w:val="0"/>
          <w:marRight w:val="0"/>
          <w:marTop w:val="0"/>
          <w:marBottom w:val="225"/>
          <w:divBdr>
            <w:top w:val="none" w:sz="0" w:space="0" w:color="auto"/>
            <w:left w:val="none" w:sz="0" w:space="0" w:color="auto"/>
            <w:bottom w:val="none" w:sz="0" w:space="0" w:color="auto"/>
            <w:right w:val="none" w:sz="0" w:space="0" w:color="auto"/>
          </w:divBdr>
        </w:div>
        <w:div w:id="1400593063">
          <w:marLeft w:val="0"/>
          <w:marRight w:val="0"/>
          <w:marTop w:val="0"/>
          <w:marBottom w:val="225"/>
          <w:divBdr>
            <w:top w:val="none" w:sz="0" w:space="0" w:color="auto"/>
            <w:left w:val="none" w:sz="0" w:space="0" w:color="auto"/>
            <w:bottom w:val="none" w:sz="0" w:space="0" w:color="auto"/>
            <w:right w:val="none" w:sz="0" w:space="0" w:color="auto"/>
          </w:divBdr>
        </w:div>
        <w:div w:id="1704860683">
          <w:marLeft w:val="0"/>
          <w:marRight w:val="0"/>
          <w:marTop w:val="300"/>
          <w:marBottom w:val="180"/>
          <w:divBdr>
            <w:top w:val="none" w:sz="0" w:space="0" w:color="auto"/>
            <w:left w:val="none" w:sz="0" w:space="0" w:color="auto"/>
            <w:bottom w:val="none" w:sz="0" w:space="0" w:color="auto"/>
            <w:right w:val="none" w:sz="0" w:space="0" w:color="auto"/>
          </w:divBdr>
        </w:div>
        <w:div w:id="1778593835">
          <w:marLeft w:val="0"/>
          <w:marRight w:val="0"/>
          <w:marTop w:val="0"/>
          <w:marBottom w:val="225"/>
          <w:divBdr>
            <w:top w:val="none" w:sz="0" w:space="0" w:color="auto"/>
            <w:left w:val="none" w:sz="0" w:space="0" w:color="auto"/>
            <w:bottom w:val="none" w:sz="0" w:space="0" w:color="auto"/>
            <w:right w:val="none" w:sz="0" w:space="0" w:color="auto"/>
          </w:divBdr>
        </w:div>
        <w:div w:id="1702438511">
          <w:marLeft w:val="0"/>
          <w:marRight w:val="0"/>
          <w:marTop w:val="0"/>
          <w:marBottom w:val="225"/>
          <w:divBdr>
            <w:top w:val="none" w:sz="0" w:space="0" w:color="auto"/>
            <w:left w:val="none" w:sz="0" w:space="0" w:color="auto"/>
            <w:bottom w:val="none" w:sz="0" w:space="0" w:color="auto"/>
            <w:right w:val="none" w:sz="0" w:space="0" w:color="auto"/>
          </w:divBdr>
        </w:div>
        <w:div w:id="2103642515">
          <w:marLeft w:val="0"/>
          <w:marRight w:val="0"/>
          <w:marTop w:val="0"/>
          <w:marBottom w:val="225"/>
          <w:divBdr>
            <w:top w:val="none" w:sz="0" w:space="0" w:color="auto"/>
            <w:left w:val="none" w:sz="0" w:space="0" w:color="auto"/>
            <w:bottom w:val="none" w:sz="0" w:space="0" w:color="auto"/>
            <w:right w:val="none" w:sz="0" w:space="0" w:color="auto"/>
          </w:divBdr>
        </w:div>
        <w:div w:id="1663123471">
          <w:marLeft w:val="0"/>
          <w:marRight w:val="0"/>
          <w:marTop w:val="0"/>
          <w:marBottom w:val="225"/>
          <w:divBdr>
            <w:top w:val="none" w:sz="0" w:space="0" w:color="auto"/>
            <w:left w:val="none" w:sz="0" w:space="0" w:color="auto"/>
            <w:bottom w:val="none" w:sz="0" w:space="0" w:color="auto"/>
            <w:right w:val="none" w:sz="0" w:space="0" w:color="auto"/>
          </w:divBdr>
        </w:div>
        <w:div w:id="341205705">
          <w:marLeft w:val="0"/>
          <w:marRight w:val="0"/>
          <w:marTop w:val="0"/>
          <w:marBottom w:val="225"/>
          <w:divBdr>
            <w:top w:val="none" w:sz="0" w:space="0" w:color="auto"/>
            <w:left w:val="none" w:sz="0" w:space="0" w:color="auto"/>
            <w:bottom w:val="none" w:sz="0" w:space="0" w:color="auto"/>
            <w:right w:val="none" w:sz="0" w:space="0" w:color="auto"/>
          </w:divBdr>
        </w:div>
        <w:div w:id="1906985762">
          <w:marLeft w:val="0"/>
          <w:marRight w:val="0"/>
          <w:marTop w:val="0"/>
          <w:marBottom w:val="225"/>
          <w:divBdr>
            <w:top w:val="none" w:sz="0" w:space="0" w:color="auto"/>
            <w:left w:val="none" w:sz="0" w:space="0" w:color="auto"/>
            <w:bottom w:val="none" w:sz="0" w:space="0" w:color="auto"/>
            <w:right w:val="none" w:sz="0" w:space="0" w:color="auto"/>
          </w:divBdr>
        </w:div>
        <w:div w:id="5593627">
          <w:marLeft w:val="0"/>
          <w:marRight w:val="0"/>
          <w:marTop w:val="0"/>
          <w:marBottom w:val="225"/>
          <w:divBdr>
            <w:top w:val="none" w:sz="0" w:space="0" w:color="auto"/>
            <w:left w:val="none" w:sz="0" w:space="0" w:color="auto"/>
            <w:bottom w:val="none" w:sz="0" w:space="0" w:color="auto"/>
            <w:right w:val="none" w:sz="0" w:space="0" w:color="auto"/>
          </w:divBdr>
        </w:div>
        <w:div w:id="1565216193">
          <w:marLeft w:val="0"/>
          <w:marRight w:val="0"/>
          <w:marTop w:val="0"/>
          <w:marBottom w:val="225"/>
          <w:divBdr>
            <w:top w:val="none" w:sz="0" w:space="0" w:color="auto"/>
            <w:left w:val="none" w:sz="0" w:space="0" w:color="auto"/>
            <w:bottom w:val="none" w:sz="0" w:space="0" w:color="auto"/>
            <w:right w:val="none" w:sz="0" w:space="0" w:color="auto"/>
          </w:divBdr>
        </w:div>
        <w:div w:id="2095004574">
          <w:marLeft w:val="0"/>
          <w:marRight w:val="0"/>
          <w:marTop w:val="0"/>
          <w:marBottom w:val="225"/>
          <w:divBdr>
            <w:top w:val="none" w:sz="0" w:space="0" w:color="auto"/>
            <w:left w:val="none" w:sz="0" w:space="0" w:color="auto"/>
            <w:bottom w:val="none" w:sz="0" w:space="0" w:color="auto"/>
            <w:right w:val="none" w:sz="0" w:space="0" w:color="auto"/>
          </w:divBdr>
        </w:div>
        <w:div w:id="774130186">
          <w:marLeft w:val="0"/>
          <w:marRight w:val="0"/>
          <w:marTop w:val="0"/>
          <w:marBottom w:val="225"/>
          <w:divBdr>
            <w:top w:val="none" w:sz="0" w:space="0" w:color="auto"/>
            <w:left w:val="none" w:sz="0" w:space="0" w:color="auto"/>
            <w:bottom w:val="none" w:sz="0" w:space="0" w:color="auto"/>
            <w:right w:val="none" w:sz="0" w:space="0" w:color="auto"/>
          </w:divBdr>
        </w:div>
        <w:div w:id="114182607">
          <w:marLeft w:val="0"/>
          <w:marRight w:val="0"/>
          <w:marTop w:val="0"/>
          <w:marBottom w:val="225"/>
          <w:divBdr>
            <w:top w:val="none" w:sz="0" w:space="0" w:color="auto"/>
            <w:left w:val="none" w:sz="0" w:space="0" w:color="auto"/>
            <w:bottom w:val="none" w:sz="0" w:space="0" w:color="auto"/>
            <w:right w:val="none" w:sz="0" w:space="0" w:color="auto"/>
          </w:divBdr>
        </w:div>
        <w:div w:id="806968229">
          <w:marLeft w:val="0"/>
          <w:marRight w:val="0"/>
          <w:marTop w:val="0"/>
          <w:marBottom w:val="225"/>
          <w:divBdr>
            <w:top w:val="none" w:sz="0" w:space="0" w:color="auto"/>
            <w:left w:val="none" w:sz="0" w:space="0" w:color="auto"/>
            <w:bottom w:val="none" w:sz="0" w:space="0" w:color="auto"/>
            <w:right w:val="none" w:sz="0" w:space="0" w:color="auto"/>
          </w:divBdr>
        </w:div>
        <w:div w:id="1507669725">
          <w:marLeft w:val="0"/>
          <w:marRight w:val="0"/>
          <w:marTop w:val="0"/>
          <w:marBottom w:val="225"/>
          <w:divBdr>
            <w:top w:val="none" w:sz="0" w:space="0" w:color="auto"/>
            <w:left w:val="none" w:sz="0" w:space="0" w:color="auto"/>
            <w:bottom w:val="none" w:sz="0" w:space="0" w:color="auto"/>
            <w:right w:val="none" w:sz="0" w:space="0" w:color="auto"/>
          </w:divBdr>
        </w:div>
        <w:div w:id="1494443039">
          <w:marLeft w:val="0"/>
          <w:marRight w:val="0"/>
          <w:marTop w:val="0"/>
          <w:marBottom w:val="225"/>
          <w:divBdr>
            <w:top w:val="none" w:sz="0" w:space="0" w:color="auto"/>
            <w:left w:val="none" w:sz="0" w:space="0" w:color="auto"/>
            <w:bottom w:val="none" w:sz="0" w:space="0" w:color="auto"/>
            <w:right w:val="none" w:sz="0" w:space="0" w:color="auto"/>
          </w:divBdr>
        </w:div>
        <w:div w:id="226651114">
          <w:marLeft w:val="0"/>
          <w:marRight w:val="0"/>
          <w:marTop w:val="0"/>
          <w:marBottom w:val="225"/>
          <w:divBdr>
            <w:top w:val="none" w:sz="0" w:space="0" w:color="auto"/>
            <w:left w:val="none" w:sz="0" w:space="0" w:color="auto"/>
            <w:bottom w:val="none" w:sz="0" w:space="0" w:color="auto"/>
            <w:right w:val="none" w:sz="0" w:space="0" w:color="auto"/>
          </w:divBdr>
        </w:div>
        <w:div w:id="351731799">
          <w:marLeft w:val="0"/>
          <w:marRight w:val="0"/>
          <w:marTop w:val="0"/>
          <w:marBottom w:val="225"/>
          <w:divBdr>
            <w:top w:val="none" w:sz="0" w:space="0" w:color="auto"/>
            <w:left w:val="none" w:sz="0" w:space="0" w:color="auto"/>
            <w:bottom w:val="none" w:sz="0" w:space="0" w:color="auto"/>
            <w:right w:val="none" w:sz="0" w:space="0" w:color="auto"/>
          </w:divBdr>
        </w:div>
        <w:div w:id="73868082">
          <w:marLeft w:val="0"/>
          <w:marRight w:val="0"/>
          <w:marTop w:val="0"/>
          <w:marBottom w:val="225"/>
          <w:divBdr>
            <w:top w:val="none" w:sz="0" w:space="0" w:color="auto"/>
            <w:left w:val="none" w:sz="0" w:space="0" w:color="auto"/>
            <w:bottom w:val="none" w:sz="0" w:space="0" w:color="auto"/>
            <w:right w:val="none" w:sz="0" w:space="0" w:color="auto"/>
          </w:divBdr>
        </w:div>
        <w:div w:id="1106922420">
          <w:marLeft w:val="0"/>
          <w:marRight w:val="0"/>
          <w:marTop w:val="300"/>
          <w:marBottom w:val="180"/>
          <w:divBdr>
            <w:top w:val="none" w:sz="0" w:space="0" w:color="auto"/>
            <w:left w:val="none" w:sz="0" w:space="0" w:color="auto"/>
            <w:bottom w:val="none" w:sz="0" w:space="0" w:color="auto"/>
            <w:right w:val="none" w:sz="0" w:space="0" w:color="auto"/>
          </w:divBdr>
        </w:div>
        <w:div w:id="1338458783">
          <w:marLeft w:val="0"/>
          <w:marRight w:val="0"/>
          <w:marTop w:val="0"/>
          <w:marBottom w:val="225"/>
          <w:divBdr>
            <w:top w:val="none" w:sz="0" w:space="0" w:color="auto"/>
            <w:left w:val="none" w:sz="0" w:space="0" w:color="auto"/>
            <w:bottom w:val="none" w:sz="0" w:space="0" w:color="auto"/>
            <w:right w:val="none" w:sz="0" w:space="0" w:color="auto"/>
          </w:divBdr>
        </w:div>
        <w:div w:id="1873834553">
          <w:marLeft w:val="0"/>
          <w:marRight w:val="0"/>
          <w:marTop w:val="0"/>
          <w:marBottom w:val="225"/>
          <w:divBdr>
            <w:top w:val="none" w:sz="0" w:space="0" w:color="auto"/>
            <w:left w:val="none" w:sz="0" w:space="0" w:color="auto"/>
            <w:bottom w:val="none" w:sz="0" w:space="0" w:color="auto"/>
            <w:right w:val="none" w:sz="0" w:space="0" w:color="auto"/>
          </w:divBdr>
        </w:div>
        <w:div w:id="332496407">
          <w:marLeft w:val="-450"/>
          <w:marRight w:val="0"/>
          <w:marTop w:val="525"/>
          <w:marBottom w:val="225"/>
          <w:divBdr>
            <w:top w:val="none" w:sz="0" w:space="0" w:color="auto"/>
            <w:left w:val="single" w:sz="48" w:space="0" w:color="4F9CEE"/>
            <w:bottom w:val="none" w:sz="0" w:space="0" w:color="auto"/>
            <w:right w:val="none" w:sz="0" w:space="0" w:color="auto"/>
          </w:divBdr>
        </w:div>
        <w:div w:id="1984457971">
          <w:marLeft w:val="0"/>
          <w:marRight w:val="0"/>
          <w:marTop w:val="0"/>
          <w:marBottom w:val="225"/>
          <w:divBdr>
            <w:top w:val="none" w:sz="0" w:space="0" w:color="auto"/>
            <w:left w:val="none" w:sz="0" w:space="0" w:color="auto"/>
            <w:bottom w:val="none" w:sz="0" w:space="0" w:color="auto"/>
            <w:right w:val="none" w:sz="0" w:space="0" w:color="auto"/>
          </w:divBdr>
        </w:div>
        <w:div w:id="1529872501">
          <w:marLeft w:val="0"/>
          <w:marRight w:val="0"/>
          <w:marTop w:val="0"/>
          <w:marBottom w:val="225"/>
          <w:divBdr>
            <w:top w:val="none" w:sz="0" w:space="0" w:color="auto"/>
            <w:left w:val="none" w:sz="0" w:space="0" w:color="auto"/>
            <w:bottom w:val="none" w:sz="0" w:space="0" w:color="auto"/>
            <w:right w:val="none" w:sz="0" w:space="0" w:color="auto"/>
          </w:divBdr>
        </w:div>
        <w:div w:id="507017689">
          <w:marLeft w:val="0"/>
          <w:marRight w:val="0"/>
          <w:marTop w:val="0"/>
          <w:marBottom w:val="225"/>
          <w:divBdr>
            <w:top w:val="none" w:sz="0" w:space="0" w:color="auto"/>
            <w:left w:val="none" w:sz="0" w:space="0" w:color="auto"/>
            <w:bottom w:val="none" w:sz="0" w:space="0" w:color="auto"/>
            <w:right w:val="none" w:sz="0" w:space="0" w:color="auto"/>
          </w:divBdr>
        </w:div>
        <w:div w:id="689645105">
          <w:marLeft w:val="0"/>
          <w:marRight w:val="0"/>
          <w:marTop w:val="0"/>
          <w:marBottom w:val="225"/>
          <w:divBdr>
            <w:top w:val="none" w:sz="0" w:space="0" w:color="auto"/>
            <w:left w:val="none" w:sz="0" w:space="0" w:color="auto"/>
            <w:bottom w:val="none" w:sz="0" w:space="0" w:color="auto"/>
            <w:right w:val="none" w:sz="0" w:space="0" w:color="auto"/>
          </w:divBdr>
        </w:div>
        <w:div w:id="1176844431">
          <w:marLeft w:val="0"/>
          <w:marRight w:val="0"/>
          <w:marTop w:val="0"/>
          <w:marBottom w:val="225"/>
          <w:divBdr>
            <w:top w:val="none" w:sz="0" w:space="0" w:color="auto"/>
            <w:left w:val="none" w:sz="0" w:space="0" w:color="auto"/>
            <w:bottom w:val="none" w:sz="0" w:space="0" w:color="auto"/>
            <w:right w:val="none" w:sz="0" w:space="0" w:color="auto"/>
          </w:divBdr>
        </w:div>
        <w:div w:id="1879313829">
          <w:marLeft w:val="0"/>
          <w:marRight w:val="0"/>
          <w:marTop w:val="0"/>
          <w:marBottom w:val="225"/>
          <w:divBdr>
            <w:top w:val="none" w:sz="0" w:space="0" w:color="auto"/>
            <w:left w:val="none" w:sz="0" w:space="0" w:color="auto"/>
            <w:bottom w:val="none" w:sz="0" w:space="0" w:color="auto"/>
            <w:right w:val="none" w:sz="0" w:space="0" w:color="auto"/>
          </w:divBdr>
        </w:div>
        <w:div w:id="177429213">
          <w:marLeft w:val="0"/>
          <w:marRight w:val="0"/>
          <w:marTop w:val="0"/>
          <w:marBottom w:val="225"/>
          <w:divBdr>
            <w:top w:val="none" w:sz="0" w:space="0" w:color="auto"/>
            <w:left w:val="none" w:sz="0" w:space="0" w:color="auto"/>
            <w:bottom w:val="none" w:sz="0" w:space="0" w:color="auto"/>
            <w:right w:val="none" w:sz="0" w:space="0" w:color="auto"/>
          </w:divBdr>
        </w:div>
        <w:div w:id="2026319734">
          <w:marLeft w:val="0"/>
          <w:marRight w:val="0"/>
          <w:marTop w:val="0"/>
          <w:marBottom w:val="225"/>
          <w:divBdr>
            <w:top w:val="none" w:sz="0" w:space="0" w:color="auto"/>
            <w:left w:val="none" w:sz="0" w:space="0" w:color="auto"/>
            <w:bottom w:val="none" w:sz="0" w:space="0" w:color="auto"/>
            <w:right w:val="none" w:sz="0" w:space="0" w:color="auto"/>
          </w:divBdr>
        </w:div>
        <w:div w:id="1441799735">
          <w:marLeft w:val="0"/>
          <w:marRight w:val="0"/>
          <w:marTop w:val="0"/>
          <w:marBottom w:val="225"/>
          <w:divBdr>
            <w:top w:val="none" w:sz="0" w:space="0" w:color="auto"/>
            <w:left w:val="none" w:sz="0" w:space="0" w:color="auto"/>
            <w:bottom w:val="none" w:sz="0" w:space="0" w:color="auto"/>
            <w:right w:val="none" w:sz="0" w:space="0" w:color="auto"/>
          </w:divBdr>
        </w:div>
        <w:div w:id="1078670910">
          <w:marLeft w:val="0"/>
          <w:marRight w:val="0"/>
          <w:marTop w:val="0"/>
          <w:marBottom w:val="225"/>
          <w:divBdr>
            <w:top w:val="none" w:sz="0" w:space="0" w:color="auto"/>
            <w:left w:val="none" w:sz="0" w:space="0" w:color="auto"/>
            <w:bottom w:val="none" w:sz="0" w:space="0" w:color="auto"/>
            <w:right w:val="none" w:sz="0" w:space="0" w:color="auto"/>
          </w:divBdr>
        </w:div>
        <w:div w:id="1897932542">
          <w:marLeft w:val="0"/>
          <w:marRight w:val="0"/>
          <w:marTop w:val="0"/>
          <w:marBottom w:val="225"/>
          <w:divBdr>
            <w:top w:val="none" w:sz="0" w:space="0" w:color="auto"/>
            <w:left w:val="none" w:sz="0" w:space="0" w:color="auto"/>
            <w:bottom w:val="none" w:sz="0" w:space="0" w:color="auto"/>
            <w:right w:val="none" w:sz="0" w:space="0" w:color="auto"/>
          </w:divBdr>
        </w:div>
      </w:divsChild>
    </w:div>
    <w:div w:id="2015691655">
      <w:bodyDiv w:val="1"/>
      <w:marLeft w:val="0"/>
      <w:marRight w:val="0"/>
      <w:marTop w:val="0"/>
      <w:marBottom w:val="0"/>
      <w:divBdr>
        <w:top w:val="none" w:sz="0" w:space="0" w:color="auto"/>
        <w:left w:val="none" w:sz="0" w:space="0" w:color="auto"/>
        <w:bottom w:val="none" w:sz="0" w:space="0" w:color="auto"/>
        <w:right w:val="none" w:sz="0" w:space="0" w:color="auto"/>
      </w:divBdr>
      <w:divsChild>
        <w:div w:id="146821068">
          <w:marLeft w:val="0"/>
          <w:marRight w:val="0"/>
          <w:marTop w:val="0"/>
          <w:marBottom w:val="225"/>
          <w:divBdr>
            <w:top w:val="none" w:sz="0" w:space="0" w:color="auto"/>
            <w:left w:val="none" w:sz="0" w:space="0" w:color="auto"/>
            <w:bottom w:val="none" w:sz="0" w:space="0" w:color="auto"/>
            <w:right w:val="none" w:sz="0" w:space="0" w:color="auto"/>
          </w:divBdr>
        </w:div>
        <w:div w:id="1903758149">
          <w:marLeft w:val="0"/>
          <w:marRight w:val="0"/>
          <w:marTop w:val="0"/>
          <w:marBottom w:val="225"/>
          <w:divBdr>
            <w:top w:val="none" w:sz="0" w:space="0" w:color="auto"/>
            <w:left w:val="none" w:sz="0" w:space="0" w:color="auto"/>
            <w:bottom w:val="none" w:sz="0" w:space="0" w:color="auto"/>
            <w:right w:val="none" w:sz="0" w:space="0" w:color="auto"/>
          </w:divBdr>
        </w:div>
        <w:div w:id="145721826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5%8F%8D%E9%97%B4%E8%B0%8D%E6%B3%95/15440790" TargetMode="External"/><Relationship Id="rId13" Type="http://schemas.openxmlformats.org/officeDocument/2006/relationships/hyperlink" Target="https://baike.baidu.com/item/%E4%B8%AD%E5%8D%8E%E4%BA%BA%E6%B0%91%E5%85%B1%E5%92%8C%E5%9B%BD%E4%B8%BB%E5%B8%AD" TargetMode="External"/><Relationship Id="rId18" Type="http://schemas.openxmlformats.org/officeDocument/2006/relationships/hyperlink" Target="https://baike.baidu.com/item/%E7%B4%A7%E6%80%A5%E7%8A%B6%E6%80%81/8457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aike.baidu.com/item/%E4%B8%AD%E5%8D%8E%E4%BA%BA%E6%B0%91%E5%85%B1%E5%92%8C%E5%9B%BD%E4%B8%BB%E5%B8%AD" TargetMode="External"/><Relationship Id="rId12" Type="http://schemas.openxmlformats.org/officeDocument/2006/relationships/hyperlink" Target="https://baike.baidu.com/item/%E5%85%A8%E5%9B%BD%E4%BA%BA%E6%B0%91%E4%BB%A3%E8%A1%A8%E5%A4%A7%E4%BC%9A%E5%B8%B8%E5%8A%A1%E5%A7%94%E5%91%98%E4%BC%9A" TargetMode="External"/><Relationship Id="rId17" Type="http://schemas.openxmlformats.org/officeDocument/2006/relationships/hyperlink" Target="https://baike.baidu.com/item/%E6%BE%B3%E9%97%A8/24335" TargetMode="External"/><Relationship Id="rId2" Type="http://schemas.openxmlformats.org/officeDocument/2006/relationships/settings" Target="settings.xml"/><Relationship Id="rId16" Type="http://schemas.openxmlformats.org/officeDocument/2006/relationships/hyperlink" Target="https://baike.baidu.com/item/%E9%A6%99%E6%B8%AF/128775"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baike.baidu.com/item/%E7%AC%AC%E4%B8%83%E5%B1%8A%E5%85%A8%E5%9B%BD%E4%BA%BA%E6%B0%91%E4%BB%A3%E8%A1%A8%E5%A4%A7%E4%BC%9A%E5%B8%B8%E5%8A%A1%E5%A7%94%E5%91%98%E4%BC%9A" TargetMode="External"/><Relationship Id="rId11" Type="http://schemas.openxmlformats.org/officeDocument/2006/relationships/hyperlink" Target="https://baike.baidu.com/item/%E5%85%A8%E6%B0%91%E5%9B%BD%E5%AE%B6%E5%AE%89%E5%85%A8%E6%95%99%E8%82%B2%E6%97%A5" TargetMode="External"/><Relationship Id="rId5" Type="http://schemas.openxmlformats.org/officeDocument/2006/relationships/endnotes" Target="endnotes.xml"/><Relationship Id="rId15" Type="http://schemas.openxmlformats.org/officeDocument/2006/relationships/hyperlink" Target="https://baike.baidu.com/item/%E6%88%98%E4%BA%89%E7%8A%B6%E6%80%81" TargetMode="External"/><Relationship Id="rId10" Type="http://schemas.openxmlformats.org/officeDocument/2006/relationships/hyperlink" Target="https://baike.baidu.com/item/%E4%B8%AD%E5%8D%8E%E4%BA%BA%E6%B0%91%E5%85%B1%E5%92%8C%E5%9B%BD%E5%85%AC%E6%B0%91" TargetMode="External"/><Relationship Id="rId19" Type="http://schemas.openxmlformats.org/officeDocument/2006/relationships/hyperlink" Target="https://baike.baidu.com/item/%E6%88%98%E4%BA%89%E7%8A%B6%E6%80%81" TargetMode="External"/><Relationship Id="rId4" Type="http://schemas.openxmlformats.org/officeDocument/2006/relationships/footnotes" Target="footnotes.xml"/><Relationship Id="rId9" Type="http://schemas.openxmlformats.org/officeDocument/2006/relationships/hyperlink" Target="https://baike.baidu.com/item/%E4%B8%AD%E5%8D%8E%E4%BA%BA%E6%B0%91%E5%85%B1%E5%92%8C%E5%9B%BD%E4%B8%BB%E5%B8%AD" TargetMode="External"/><Relationship Id="rId14" Type="http://schemas.openxmlformats.org/officeDocument/2006/relationships/hyperlink" Target="https://baike.baidu.com/item/%E5%85%A8%E5%9B%BD%E4%BA%BA%E6%B0%91%E4%BB%A3%E8%A1%A8%E5%A4%A7%E4%BC%9A%E5%B8%B8%E5%8A%A1%E5%A7%94%E5%91%98%E4%BC%9A"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1386</Words>
  <Characters>7902</Characters>
  <Application>Microsoft Office Word</Application>
  <DocSecurity>0</DocSecurity>
  <Lines>65</Lines>
  <Paragraphs>18</Paragraphs>
  <ScaleCrop>false</ScaleCrop>
  <Company>China</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2020-04-14T01:34:00Z</cp:lastPrinted>
  <dcterms:created xsi:type="dcterms:W3CDTF">2020-04-14T01:29:00Z</dcterms:created>
  <dcterms:modified xsi:type="dcterms:W3CDTF">2020-04-14T01:34:00Z</dcterms:modified>
</cp:coreProperties>
</file>